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E6697" w14:textId="77777777" w:rsidR="003535BD" w:rsidRDefault="003535BD" w:rsidP="00435298">
      <w:pPr>
        <w:jc w:val="both"/>
        <w:rPr>
          <w:b/>
          <w:bCs/>
          <w:kern w:val="0"/>
          <w:sz w:val="28"/>
          <w:szCs w:val="28"/>
          <w:u w:val="single"/>
          <w14:ligatures w14:val="none"/>
        </w:rPr>
      </w:pPr>
    </w:p>
    <w:p w14:paraId="51557AB5" w14:textId="2600FCC9" w:rsidR="00435298"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14486B5D" w14:textId="09C4C6EE" w:rsidR="00581994" w:rsidRDefault="00581994" w:rsidP="00435298">
      <w:pPr>
        <w:jc w:val="both"/>
        <w:rPr>
          <w:b/>
          <w:bCs/>
          <w:kern w:val="0"/>
          <w:sz w:val="28"/>
          <w:szCs w:val="28"/>
          <w:u w:val="single"/>
          <w14:ligatures w14:val="none"/>
        </w:rPr>
      </w:pPr>
      <w:r>
        <w:rPr>
          <w:b/>
          <w:bCs/>
          <w:kern w:val="0"/>
          <w:sz w:val="28"/>
          <w:szCs w:val="28"/>
          <w:u w:val="single"/>
          <w14:ligatures w14:val="none"/>
        </w:rPr>
        <w:t xml:space="preserve">Date: </w:t>
      </w:r>
      <w:r w:rsidR="001261EA">
        <w:rPr>
          <w:b/>
          <w:bCs/>
          <w:kern w:val="0"/>
          <w:sz w:val="28"/>
          <w:szCs w:val="28"/>
          <w:u w:val="single"/>
          <w14:ligatures w14:val="none"/>
        </w:rPr>
        <w:t>Ju</w:t>
      </w:r>
      <w:r w:rsidR="005A4122">
        <w:rPr>
          <w:b/>
          <w:bCs/>
          <w:kern w:val="0"/>
          <w:sz w:val="28"/>
          <w:szCs w:val="28"/>
          <w:u w:val="single"/>
          <w14:ligatures w14:val="none"/>
        </w:rPr>
        <w:t>ly</w:t>
      </w:r>
      <w:r w:rsidR="001261EA">
        <w:rPr>
          <w:b/>
          <w:bCs/>
          <w:kern w:val="0"/>
          <w:sz w:val="28"/>
          <w:szCs w:val="28"/>
          <w:u w:val="single"/>
          <w14:ligatures w14:val="none"/>
        </w:rPr>
        <w:t xml:space="preserve"> 2026</w:t>
      </w:r>
    </w:p>
    <w:p w14:paraId="75ED0C17" w14:textId="6644A504" w:rsidR="00D467E7" w:rsidRPr="00D467E7" w:rsidRDefault="001261EA" w:rsidP="00435298">
      <w:pPr>
        <w:jc w:val="both"/>
        <w:rPr>
          <w:b/>
          <w:bCs/>
          <w:kern w:val="0"/>
          <w:sz w:val="28"/>
          <w:szCs w:val="28"/>
          <w:u w:val="single"/>
          <w14:ligatures w14:val="none"/>
        </w:rPr>
      </w:pPr>
      <w:r>
        <w:rPr>
          <w:b/>
          <w:bCs/>
          <w:kern w:val="0"/>
          <w:sz w:val="28"/>
          <w:szCs w:val="28"/>
          <w:u w:val="single"/>
          <w14:ligatures w14:val="none"/>
        </w:rPr>
        <w:t>Persimmon Severn Valley</w:t>
      </w:r>
      <w:r w:rsidR="00D467E7">
        <w:rPr>
          <w:b/>
          <w:bCs/>
          <w:kern w:val="0"/>
          <w:sz w:val="28"/>
          <w:szCs w:val="28"/>
          <w:u w:val="single"/>
          <w14:ligatures w14:val="none"/>
        </w:rPr>
        <w:t xml:space="preserve"> “</w:t>
      </w:r>
      <w:r w:rsidR="00B161B6">
        <w:rPr>
          <w:b/>
          <w:bCs/>
          <w:kern w:val="0"/>
          <w:sz w:val="28"/>
          <w:szCs w:val="28"/>
          <w:u w:val="single"/>
          <w14:ligatures w14:val="none"/>
        </w:rPr>
        <w:t>Deposit</w:t>
      </w:r>
      <w:r>
        <w:rPr>
          <w:b/>
          <w:bCs/>
          <w:kern w:val="0"/>
          <w:sz w:val="28"/>
          <w:szCs w:val="28"/>
          <w:u w:val="single"/>
          <w14:ligatures w14:val="none"/>
        </w:rPr>
        <w:t xml:space="preserve"> contribution and Moving Package</w:t>
      </w:r>
      <w:r w:rsidR="00D467E7">
        <w:rPr>
          <w:b/>
          <w:bCs/>
          <w:kern w:val="0"/>
          <w:sz w:val="28"/>
          <w:szCs w:val="28"/>
          <w:u w:val="single"/>
          <w14:ligatures w14:val="none"/>
        </w:rPr>
        <w:t>”</w:t>
      </w:r>
    </w:p>
    <w:p w14:paraId="575163A5" w14:textId="4CB460F0" w:rsidR="00435298" w:rsidRPr="00AB7590" w:rsidRDefault="00581994" w:rsidP="00AB7590">
      <w:pPr>
        <w:pStyle w:val="ListParagraph"/>
        <w:numPr>
          <w:ilvl w:val="0"/>
          <w:numId w:val="1"/>
        </w:numPr>
        <w:ind w:left="567" w:hanging="567"/>
        <w:jc w:val="both"/>
        <w:rPr>
          <w:kern w:val="0"/>
          <w14:ligatures w14:val="none"/>
        </w:rPr>
      </w:pPr>
      <w:r w:rsidRPr="00AB7590">
        <w:rPr>
          <w:kern w:val="0"/>
          <w14:ligatures w14:val="none"/>
        </w:rPr>
        <w:t xml:space="preserve">This </w:t>
      </w:r>
      <w:r w:rsidR="004A12F2" w:rsidRPr="00AB7590">
        <w:rPr>
          <w:kern w:val="0"/>
          <w14:ligatures w14:val="none"/>
        </w:rPr>
        <w:t>O</w:t>
      </w:r>
      <w:r w:rsidRPr="00AB7590">
        <w:rPr>
          <w:kern w:val="0"/>
          <w14:ligatures w14:val="none"/>
        </w:rPr>
        <w:t>ffer is being run by Persimmon’s</w:t>
      </w:r>
      <w:r w:rsidR="001261EA">
        <w:rPr>
          <w:kern w:val="0"/>
          <w14:ligatures w14:val="none"/>
        </w:rPr>
        <w:t xml:space="preserve"> Severn Valley</w:t>
      </w:r>
      <w:r w:rsidRPr="00AB7590">
        <w:rPr>
          <w:kern w:val="0"/>
          <w14:ligatures w14:val="none"/>
        </w:rPr>
        <w:t xml:space="preserve"> regional operating company.</w:t>
      </w:r>
    </w:p>
    <w:p w14:paraId="329250D5" w14:textId="3EED846E" w:rsidR="00581994" w:rsidRPr="00AB7590" w:rsidRDefault="004A12F2" w:rsidP="00AB7590">
      <w:pPr>
        <w:pStyle w:val="ListParagraph"/>
        <w:numPr>
          <w:ilvl w:val="0"/>
          <w:numId w:val="1"/>
        </w:numPr>
        <w:ind w:left="567" w:hanging="567"/>
        <w:jc w:val="both"/>
        <w:rPr>
          <w:kern w:val="0"/>
          <w14:ligatures w14:val="none"/>
        </w:rPr>
      </w:pPr>
      <w:r w:rsidRPr="00AB7590">
        <w:rPr>
          <w:kern w:val="0"/>
          <w14:ligatures w14:val="none"/>
        </w:rPr>
        <w:t xml:space="preserve">The Offer </w:t>
      </w:r>
      <w:r w:rsidR="00581994" w:rsidRPr="00AB7590">
        <w:rPr>
          <w:kern w:val="0"/>
          <w14:ligatures w14:val="none"/>
        </w:rPr>
        <w:t xml:space="preserve">relates </w:t>
      </w:r>
      <w:r w:rsidRPr="00AB7590">
        <w:rPr>
          <w:kern w:val="0"/>
          <w14:ligatures w14:val="none"/>
        </w:rPr>
        <w:t xml:space="preserve">only </w:t>
      </w:r>
      <w:r w:rsidR="00581994" w:rsidRPr="00AB7590">
        <w:rPr>
          <w:kern w:val="0"/>
          <w14:ligatures w14:val="none"/>
        </w:rPr>
        <w:t xml:space="preserve">to </w:t>
      </w:r>
      <w:r w:rsidR="00B06198">
        <w:rPr>
          <w:kern w:val="0"/>
          <w14:ligatures w14:val="none"/>
        </w:rPr>
        <w:t xml:space="preserve">Selected </w:t>
      </w:r>
      <w:r w:rsidR="00581994" w:rsidRPr="00AB7590">
        <w:rPr>
          <w:kern w:val="0"/>
          <w14:ligatures w14:val="none"/>
        </w:rPr>
        <w:t>Plot</w:t>
      </w:r>
      <w:r w:rsidR="002B2017">
        <w:rPr>
          <w:kern w:val="0"/>
          <w14:ligatures w14:val="none"/>
        </w:rPr>
        <w:t>s</w:t>
      </w:r>
      <w:r w:rsidR="00581994" w:rsidRPr="00AB7590">
        <w:rPr>
          <w:kern w:val="0"/>
          <w14:ligatures w14:val="none"/>
        </w:rPr>
        <w:t xml:space="preserve"> </w:t>
      </w:r>
      <w:r w:rsidR="001261EA">
        <w:rPr>
          <w:kern w:val="0"/>
          <w14:ligatures w14:val="none"/>
        </w:rPr>
        <w:t xml:space="preserve">at Persimmon’s </w:t>
      </w:r>
      <w:proofErr w:type="spellStart"/>
      <w:r w:rsidR="001261EA">
        <w:rPr>
          <w:kern w:val="0"/>
          <w14:ligatures w14:val="none"/>
        </w:rPr>
        <w:t>Fiddington</w:t>
      </w:r>
      <w:proofErr w:type="spellEnd"/>
      <w:r w:rsidR="001261EA">
        <w:rPr>
          <w:kern w:val="0"/>
          <w14:ligatures w14:val="none"/>
        </w:rPr>
        <w:t xml:space="preserve"> Fields estate.</w:t>
      </w:r>
      <w:r w:rsidR="002B2017">
        <w:rPr>
          <w:kern w:val="0"/>
          <w14:ligatures w14:val="none"/>
        </w:rPr>
        <w:tab/>
      </w:r>
      <w:r w:rsidR="002B2017">
        <w:rPr>
          <w:b/>
          <w:bCs/>
          <w:kern w:val="0"/>
          <w14:ligatures w14:val="none"/>
        </w:rPr>
        <w:t xml:space="preserve"> </w:t>
      </w:r>
    </w:p>
    <w:p w14:paraId="2C8B8CC9" w14:textId="5377B313" w:rsidR="004A12F2" w:rsidRPr="00AB7590" w:rsidRDefault="00581994" w:rsidP="00AB7590">
      <w:pPr>
        <w:pStyle w:val="ListParagraph"/>
        <w:numPr>
          <w:ilvl w:val="0"/>
          <w:numId w:val="1"/>
        </w:numPr>
        <w:shd w:val="clear" w:color="auto" w:fill="FFFFFF"/>
        <w:spacing w:after="100" w:afterAutospacing="1" w:line="240" w:lineRule="auto"/>
        <w:ind w:left="567" w:hanging="567"/>
        <w:jc w:val="both"/>
        <w:rPr>
          <w:rFonts w:eastAsia="Times New Roman"/>
          <w:kern w:val="0"/>
          <w:lang w:eastAsia="en-GB"/>
          <w14:ligatures w14:val="none"/>
        </w:rPr>
      </w:pPr>
      <w:r w:rsidRPr="00AB7590">
        <w:rPr>
          <w:rFonts w:eastAsia="Times New Roman"/>
          <w:kern w:val="0"/>
          <w:lang w:eastAsia="en-GB"/>
          <w14:ligatures w14:val="none"/>
        </w:rPr>
        <w:t>The definitions in Clause</w:t>
      </w:r>
      <w:r w:rsidR="001F4119">
        <w:rPr>
          <w:rFonts w:eastAsia="Times New Roman"/>
          <w:kern w:val="0"/>
          <w:lang w:eastAsia="en-GB"/>
          <w14:ligatures w14:val="none"/>
        </w:rPr>
        <w:t xml:space="preserve"> 12</w:t>
      </w:r>
      <w:r w:rsidRPr="00AB7590">
        <w:rPr>
          <w:rFonts w:eastAsia="Times New Roman"/>
          <w:kern w:val="0"/>
          <w:lang w:eastAsia="en-GB"/>
          <w14:ligatures w14:val="none"/>
        </w:rPr>
        <w:t xml:space="preserve"> apply to these Terms and Conditions. </w:t>
      </w:r>
    </w:p>
    <w:p w14:paraId="68688E60" w14:textId="03E35182" w:rsidR="00435298" w:rsidRPr="00AB7590" w:rsidRDefault="00435298" w:rsidP="00AB7590">
      <w:pPr>
        <w:pStyle w:val="ListParagraph"/>
        <w:numPr>
          <w:ilvl w:val="0"/>
          <w:numId w:val="1"/>
        </w:numPr>
        <w:shd w:val="clear" w:color="auto" w:fill="FFFFFF"/>
        <w:spacing w:after="100" w:afterAutospacing="1" w:line="240" w:lineRule="auto"/>
        <w:ind w:left="567" w:hanging="567"/>
        <w:jc w:val="both"/>
        <w:rPr>
          <w:rFonts w:eastAsia="Times New Roman"/>
          <w:kern w:val="0"/>
          <w:lang w:eastAsia="en-GB"/>
          <w14:ligatures w14:val="none"/>
        </w:rPr>
      </w:pPr>
      <w:r w:rsidRPr="00AB7590">
        <w:rPr>
          <w:rFonts w:eastAsia="Times New Roman"/>
          <w:kern w:val="0"/>
          <w:lang w:eastAsia="en-GB"/>
          <w14:ligatures w14:val="none"/>
        </w:rPr>
        <w:t xml:space="preserve">This </w:t>
      </w:r>
      <w:r w:rsidR="004A12F2" w:rsidRPr="00AB7590">
        <w:rPr>
          <w:rFonts w:eastAsia="Times New Roman"/>
          <w:kern w:val="0"/>
          <w:lang w:eastAsia="en-GB"/>
          <w14:ligatures w14:val="none"/>
        </w:rPr>
        <w:t>O</w:t>
      </w:r>
      <w:r w:rsidRPr="00AB7590">
        <w:rPr>
          <w:rFonts w:eastAsia="Times New Roman"/>
          <w:kern w:val="0"/>
          <w:lang w:eastAsia="en-GB"/>
          <w14:ligatures w14:val="none"/>
        </w:rPr>
        <w:t xml:space="preserve">ffer is available </w:t>
      </w:r>
      <w:r w:rsidR="00AE54FC" w:rsidRPr="00AB7590">
        <w:rPr>
          <w:rFonts w:eastAsia="Times New Roman"/>
          <w:kern w:val="0"/>
          <w:lang w:eastAsia="en-GB"/>
          <w14:ligatures w14:val="none"/>
        </w:rPr>
        <w:t xml:space="preserve">between </w:t>
      </w:r>
      <w:r w:rsidR="004A12F2" w:rsidRPr="00AB7590">
        <w:rPr>
          <w:rFonts w:eastAsia="Times New Roman"/>
          <w:kern w:val="0"/>
          <w:lang w:eastAsia="en-GB"/>
          <w14:ligatures w14:val="none"/>
        </w:rPr>
        <w:t xml:space="preserve">9.00 GMT on </w:t>
      </w:r>
      <w:r w:rsidR="00B161B6">
        <w:rPr>
          <w:rFonts w:eastAsia="Times New Roman"/>
          <w:kern w:val="0"/>
          <w:highlight w:val="yellow"/>
          <w:lang w:eastAsia="en-GB"/>
          <w14:ligatures w14:val="none"/>
        </w:rPr>
        <w:t>9</w:t>
      </w:r>
      <w:r w:rsidR="00A768A7">
        <w:rPr>
          <w:rFonts w:eastAsia="Times New Roman"/>
          <w:kern w:val="0"/>
          <w:highlight w:val="yellow"/>
          <w:lang w:eastAsia="en-GB"/>
          <w14:ligatures w14:val="none"/>
        </w:rPr>
        <w:t xml:space="preserve"> July</w:t>
      </w:r>
      <w:r w:rsidR="001261EA" w:rsidRPr="00A768A7">
        <w:rPr>
          <w:rFonts w:eastAsia="Times New Roman"/>
          <w:kern w:val="0"/>
          <w:highlight w:val="yellow"/>
          <w:lang w:eastAsia="en-GB"/>
          <w14:ligatures w14:val="none"/>
        </w:rPr>
        <w:t xml:space="preserve"> 2026</w:t>
      </w:r>
      <w:r w:rsidR="001261EA">
        <w:rPr>
          <w:rFonts w:eastAsia="Times New Roman"/>
          <w:kern w:val="0"/>
          <w:lang w:eastAsia="en-GB"/>
          <w14:ligatures w14:val="none"/>
        </w:rPr>
        <w:t xml:space="preserve"> </w:t>
      </w:r>
      <w:r w:rsidR="00AE54FC" w:rsidRPr="00AB7590">
        <w:rPr>
          <w:rFonts w:eastAsia="Times New Roman"/>
          <w:kern w:val="0"/>
          <w:lang w:eastAsia="en-GB"/>
          <w14:ligatures w14:val="none"/>
        </w:rPr>
        <w:t xml:space="preserve">and </w:t>
      </w:r>
      <w:r w:rsidR="004A12F2" w:rsidRPr="00AB7590">
        <w:rPr>
          <w:rFonts w:eastAsia="Times New Roman"/>
          <w:kern w:val="0"/>
          <w:lang w:eastAsia="en-GB"/>
          <w14:ligatures w14:val="none"/>
        </w:rPr>
        <w:t xml:space="preserve">5.00 pm GMT on </w:t>
      </w:r>
      <w:r w:rsidR="00B161B6">
        <w:rPr>
          <w:rFonts w:eastAsia="Times New Roman"/>
          <w:kern w:val="0"/>
          <w:highlight w:val="yellow"/>
          <w:lang w:eastAsia="en-GB"/>
          <w14:ligatures w14:val="none"/>
        </w:rPr>
        <w:t>22</w:t>
      </w:r>
      <w:r w:rsidR="001261EA" w:rsidRPr="00A768A7">
        <w:rPr>
          <w:rFonts w:eastAsia="Times New Roman"/>
          <w:kern w:val="0"/>
          <w:highlight w:val="yellow"/>
          <w:lang w:eastAsia="en-GB"/>
          <w14:ligatures w14:val="none"/>
        </w:rPr>
        <w:t xml:space="preserve"> July 2026</w:t>
      </w:r>
      <w:r w:rsidR="00AE54FC" w:rsidRPr="00AB7590">
        <w:rPr>
          <w:rFonts w:eastAsia="Times New Roman"/>
          <w:kern w:val="0"/>
          <w:lang w:eastAsia="en-GB"/>
          <w14:ligatures w14:val="none"/>
        </w:rPr>
        <w:t xml:space="preserve"> (both dates inclusive) </w:t>
      </w:r>
      <w:r w:rsidR="00536B50" w:rsidRPr="00AB7590">
        <w:rPr>
          <w:rFonts w:eastAsia="Times New Roman"/>
          <w:kern w:val="0"/>
          <w:lang w:eastAsia="en-GB"/>
          <w14:ligatures w14:val="none"/>
        </w:rPr>
        <w:t>(“</w:t>
      </w:r>
      <w:r w:rsidR="00536B50" w:rsidRPr="00AB7590">
        <w:rPr>
          <w:rFonts w:eastAsia="Times New Roman"/>
          <w:b/>
          <w:bCs/>
          <w:kern w:val="0"/>
          <w:lang w:eastAsia="en-GB"/>
          <w14:ligatures w14:val="none"/>
        </w:rPr>
        <w:t>the Offer Period”)</w:t>
      </w:r>
      <w:r w:rsidRPr="00AB7590">
        <w:rPr>
          <w:rFonts w:eastAsia="Times New Roman"/>
          <w:kern w:val="0"/>
          <w:lang w:eastAsia="en-GB"/>
          <w14:ligatures w14:val="none"/>
        </w:rPr>
        <w:t xml:space="preserve">, subject to customer status </w:t>
      </w:r>
      <w:r w:rsidR="00F835FD" w:rsidRPr="00AB7590">
        <w:rPr>
          <w:rFonts w:eastAsia="Times New Roman"/>
          <w:kern w:val="0"/>
          <w:lang w:eastAsia="en-GB"/>
          <w14:ligatures w14:val="none"/>
        </w:rPr>
        <w:t xml:space="preserve">(as set out in these terms and conditions) and the Offer </w:t>
      </w:r>
      <w:r w:rsidRPr="00AB7590">
        <w:rPr>
          <w:rFonts w:eastAsia="Times New Roman"/>
          <w:kern w:val="0"/>
          <w:lang w:eastAsia="en-GB"/>
          <w14:ligatures w14:val="none"/>
        </w:rPr>
        <w:t xml:space="preserve">is </w:t>
      </w:r>
      <w:r w:rsidR="00F835FD" w:rsidRPr="00AB7590">
        <w:rPr>
          <w:rFonts w:eastAsia="Times New Roman"/>
          <w:kern w:val="0"/>
          <w:lang w:eastAsia="en-GB"/>
          <w14:ligatures w14:val="none"/>
        </w:rPr>
        <w:t xml:space="preserve">and shall remain </w:t>
      </w:r>
      <w:r w:rsidRPr="00AB7590">
        <w:rPr>
          <w:rFonts w:eastAsia="Times New Roman"/>
          <w:kern w:val="0"/>
          <w:lang w:eastAsia="en-GB"/>
          <w14:ligatures w14:val="none"/>
        </w:rPr>
        <w:t>strictly subject to these terms and conditions.</w:t>
      </w:r>
      <w:r w:rsidR="0038621D" w:rsidRPr="00AB7590">
        <w:rPr>
          <w:rFonts w:eastAsia="Times New Roman"/>
          <w:kern w:val="0"/>
          <w:lang w:eastAsia="en-GB"/>
          <w14:ligatures w14:val="none"/>
        </w:rPr>
        <w:t xml:space="preserve"> For the avoidance of any doubt if You comprise more than one person and either or any of You withdraw from the purchase of the</w:t>
      </w:r>
      <w:r w:rsidR="00F835FD" w:rsidRPr="00AB7590">
        <w:rPr>
          <w:rFonts w:eastAsia="Times New Roman"/>
          <w:kern w:val="0"/>
          <w:lang w:eastAsia="en-GB"/>
          <w14:ligatures w14:val="none"/>
        </w:rPr>
        <w:t xml:space="preserve"> New Home</w:t>
      </w:r>
      <w:r w:rsidR="0038621D" w:rsidRPr="00AB7590">
        <w:rPr>
          <w:rFonts w:eastAsia="Times New Roman"/>
          <w:kern w:val="0"/>
          <w:lang w:eastAsia="en-GB"/>
          <w14:ligatures w14:val="none"/>
        </w:rPr>
        <w:t>, the person(s) so withdrawing shall not be entitled to the Offer.</w:t>
      </w:r>
      <w:r w:rsidR="0036452B" w:rsidRPr="00AB7590">
        <w:rPr>
          <w:rFonts w:eastAsia="Times New Roman"/>
          <w:kern w:val="0"/>
          <w:lang w:eastAsia="en-GB"/>
          <w14:ligatures w14:val="none"/>
        </w:rPr>
        <w:t xml:space="preserve"> </w:t>
      </w:r>
    </w:p>
    <w:p w14:paraId="3CF641C4" w14:textId="74C92A2B" w:rsidR="00F835FD" w:rsidRPr="00AB7590" w:rsidRDefault="00435298" w:rsidP="00AB7590">
      <w:pPr>
        <w:pStyle w:val="ListParagraph"/>
        <w:numPr>
          <w:ilvl w:val="0"/>
          <w:numId w:val="1"/>
        </w:numPr>
        <w:shd w:val="clear" w:color="auto" w:fill="FFFFFF"/>
        <w:spacing w:after="100" w:afterAutospacing="1" w:line="240" w:lineRule="auto"/>
        <w:ind w:left="567" w:hanging="567"/>
        <w:jc w:val="both"/>
        <w:rPr>
          <w:rFonts w:eastAsia="Times New Roman"/>
          <w:kern w:val="0"/>
          <w:lang w:eastAsia="en-GB"/>
          <w14:ligatures w14:val="none"/>
        </w:rPr>
      </w:pPr>
      <w:r w:rsidRPr="00AB7590">
        <w:rPr>
          <w:rFonts w:eastAsia="Times New Roman"/>
          <w:kern w:val="0"/>
          <w:lang w:eastAsia="en-GB"/>
          <w14:ligatures w14:val="none"/>
        </w:rPr>
        <w:t xml:space="preserve">Our sales representative will let You know in writing, </w:t>
      </w:r>
      <w:r w:rsidR="00536B50" w:rsidRPr="00AB7590">
        <w:rPr>
          <w:rFonts w:eastAsia="Times New Roman"/>
          <w:kern w:val="0"/>
          <w:lang w:eastAsia="en-GB"/>
          <w14:ligatures w14:val="none"/>
        </w:rPr>
        <w:t>during the Offer Period</w:t>
      </w:r>
      <w:r w:rsidRPr="00AB7590">
        <w:rPr>
          <w:rFonts w:eastAsia="Times New Roman"/>
          <w:kern w:val="0"/>
          <w:lang w:eastAsia="en-GB"/>
          <w14:ligatures w14:val="none"/>
        </w:rPr>
        <w:t xml:space="preserve"> </w:t>
      </w:r>
      <w:proofErr w:type="gramStart"/>
      <w:r w:rsidRPr="00AB7590">
        <w:rPr>
          <w:rFonts w:eastAsia="Times New Roman"/>
          <w:kern w:val="0"/>
          <w:lang w:eastAsia="en-GB"/>
          <w14:ligatures w14:val="none"/>
        </w:rPr>
        <w:t>whether or not</w:t>
      </w:r>
      <w:proofErr w:type="gramEnd"/>
      <w:r w:rsidRPr="00AB7590">
        <w:rPr>
          <w:rFonts w:eastAsia="Times New Roman"/>
          <w:kern w:val="0"/>
          <w:lang w:eastAsia="en-GB"/>
          <w14:ligatures w14:val="none"/>
        </w:rPr>
        <w:t xml:space="preserve"> You </w:t>
      </w:r>
      <w:r w:rsidR="00536B50" w:rsidRPr="00AB7590">
        <w:rPr>
          <w:rFonts w:eastAsia="Times New Roman"/>
          <w:kern w:val="0"/>
          <w:lang w:eastAsia="en-GB"/>
          <w14:ligatures w14:val="none"/>
        </w:rPr>
        <w:t xml:space="preserve">potentially </w:t>
      </w:r>
      <w:r w:rsidRPr="00AB7590">
        <w:rPr>
          <w:rFonts w:eastAsia="Times New Roman"/>
          <w:kern w:val="0"/>
          <w:lang w:eastAsia="en-GB"/>
          <w14:ligatures w14:val="none"/>
        </w:rPr>
        <w:t>qualify for this Offer</w:t>
      </w:r>
      <w:r w:rsidR="00536B50" w:rsidRPr="00AB7590">
        <w:rPr>
          <w:rFonts w:eastAsia="Times New Roman"/>
          <w:kern w:val="0"/>
          <w:lang w:eastAsia="en-GB"/>
          <w14:ligatures w14:val="none"/>
        </w:rPr>
        <w:t xml:space="preserve"> (qualification would ultimately remain subject to these terms and conditions)</w:t>
      </w:r>
      <w:r w:rsidRPr="00AB7590">
        <w:rPr>
          <w:rFonts w:eastAsia="Times New Roman"/>
          <w:kern w:val="0"/>
          <w:lang w:eastAsia="en-GB"/>
          <w14:ligatures w14:val="none"/>
        </w:rPr>
        <w:t xml:space="preserve">. To qualify for this </w:t>
      </w:r>
      <w:r w:rsidR="00F835FD" w:rsidRPr="00AB7590">
        <w:rPr>
          <w:rFonts w:eastAsia="Times New Roman"/>
          <w:kern w:val="0"/>
          <w:lang w:eastAsia="en-GB"/>
          <w14:ligatures w14:val="none"/>
        </w:rPr>
        <w:t>O</w:t>
      </w:r>
      <w:r w:rsidRPr="00AB7590">
        <w:rPr>
          <w:rFonts w:eastAsia="Times New Roman"/>
          <w:kern w:val="0"/>
          <w:lang w:eastAsia="en-GB"/>
          <w14:ligatures w14:val="none"/>
        </w:rPr>
        <w:t xml:space="preserve">ffer You need to have entered into a reservation agreement with Us </w:t>
      </w:r>
      <w:r w:rsidR="004E5200" w:rsidRPr="00AB7590">
        <w:rPr>
          <w:rFonts w:eastAsia="Times New Roman"/>
          <w:kern w:val="0"/>
          <w:lang w:eastAsia="en-GB"/>
          <w14:ligatures w14:val="none"/>
        </w:rPr>
        <w:t xml:space="preserve">(which includes the payment of the required reservation fee) </w:t>
      </w:r>
      <w:r w:rsidRPr="00AB7590">
        <w:rPr>
          <w:rFonts w:eastAsia="Times New Roman"/>
          <w:kern w:val="0"/>
          <w:lang w:eastAsia="en-GB"/>
          <w14:ligatures w14:val="none"/>
        </w:rPr>
        <w:t xml:space="preserve">for the </w:t>
      </w:r>
      <w:r w:rsidR="00F835FD" w:rsidRPr="00AB7590">
        <w:rPr>
          <w:rFonts w:eastAsia="Times New Roman"/>
          <w:kern w:val="0"/>
          <w:lang w:eastAsia="en-GB"/>
          <w14:ligatures w14:val="none"/>
        </w:rPr>
        <w:t xml:space="preserve">New Home </w:t>
      </w:r>
      <w:r w:rsidRPr="00AB7590">
        <w:rPr>
          <w:rFonts w:eastAsia="Times New Roman"/>
          <w:kern w:val="0"/>
          <w:lang w:eastAsia="en-GB"/>
          <w14:ligatures w14:val="none"/>
        </w:rPr>
        <w:t xml:space="preserve">to which Our Offer relates no later than </w:t>
      </w:r>
      <w:r w:rsidR="001261EA" w:rsidRPr="00A768A7">
        <w:rPr>
          <w:rFonts w:eastAsia="Times New Roman"/>
          <w:kern w:val="0"/>
          <w:lang w:eastAsia="en-GB"/>
          <w14:ligatures w14:val="none"/>
        </w:rPr>
        <w:t xml:space="preserve">5.00pm on </w:t>
      </w:r>
      <w:r w:rsidR="00B161B6">
        <w:rPr>
          <w:rFonts w:eastAsia="Times New Roman"/>
          <w:kern w:val="0"/>
          <w:highlight w:val="yellow"/>
          <w:lang w:eastAsia="en-GB"/>
          <w14:ligatures w14:val="none"/>
        </w:rPr>
        <w:t>21</w:t>
      </w:r>
      <w:r w:rsidR="001261EA" w:rsidRPr="00A768A7">
        <w:rPr>
          <w:rFonts w:eastAsia="Times New Roman"/>
          <w:kern w:val="0"/>
          <w:highlight w:val="yellow"/>
          <w:lang w:eastAsia="en-GB"/>
          <w14:ligatures w14:val="none"/>
        </w:rPr>
        <w:t xml:space="preserve"> August 2026</w:t>
      </w:r>
      <w:r w:rsidRPr="00AB7590">
        <w:rPr>
          <w:rFonts w:eastAsia="Times New Roman"/>
          <w:kern w:val="0"/>
          <w:lang w:eastAsia="en-GB"/>
          <w14:ligatures w14:val="none"/>
        </w:rPr>
        <w:t xml:space="preserve"> (time being of the essence).</w:t>
      </w:r>
      <w:r w:rsidR="00F835FD" w:rsidRPr="00AB7590">
        <w:rPr>
          <w:rFonts w:eastAsia="Times New Roman"/>
          <w:kern w:val="0"/>
          <w:lang w:eastAsia="en-GB"/>
          <w14:ligatures w14:val="none"/>
        </w:rPr>
        <w:t xml:space="preserve"> </w:t>
      </w:r>
    </w:p>
    <w:p w14:paraId="683CB526" w14:textId="77777777" w:rsidR="00F835FD" w:rsidRPr="00AB7590" w:rsidRDefault="00F835FD" w:rsidP="00AB7590">
      <w:pPr>
        <w:pStyle w:val="ListParagraph"/>
        <w:shd w:val="clear" w:color="auto" w:fill="FFFFFF"/>
        <w:spacing w:after="100" w:afterAutospacing="1" w:line="240" w:lineRule="auto"/>
        <w:ind w:left="567" w:hanging="567"/>
        <w:jc w:val="both"/>
        <w:rPr>
          <w:rFonts w:eastAsia="Times New Roman"/>
          <w:kern w:val="0"/>
          <w:lang w:eastAsia="en-GB"/>
          <w14:ligatures w14:val="none"/>
        </w:rPr>
      </w:pPr>
    </w:p>
    <w:p w14:paraId="270EAB42" w14:textId="77777777" w:rsidR="003535BD" w:rsidRPr="00AB7590" w:rsidRDefault="00435298" w:rsidP="00AB7590">
      <w:pPr>
        <w:pStyle w:val="ListParagraph"/>
        <w:numPr>
          <w:ilvl w:val="0"/>
          <w:numId w:val="1"/>
        </w:numPr>
        <w:shd w:val="clear" w:color="auto" w:fill="FFFFFF"/>
        <w:spacing w:after="100" w:afterAutospacing="1" w:line="240" w:lineRule="auto"/>
        <w:ind w:left="567" w:hanging="567"/>
        <w:jc w:val="both"/>
        <w:rPr>
          <w:rFonts w:eastAsia="Times New Roman"/>
          <w:kern w:val="0"/>
          <w:lang w:eastAsia="en-GB"/>
          <w14:ligatures w14:val="none"/>
        </w:rPr>
      </w:pPr>
      <w:r w:rsidRPr="00AB7590">
        <w:rPr>
          <w:rFonts w:eastAsia="Times New Roman"/>
          <w:kern w:val="0"/>
          <w:lang w:eastAsia="en-GB"/>
          <w14:ligatures w14:val="none"/>
        </w:rPr>
        <w:t>The Offer comprises</w:t>
      </w:r>
      <w:r w:rsidR="008E0619" w:rsidRPr="00AB7590">
        <w:rPr>
          <w:rFonts w:eastAsia="Times New Roman"/>
          <w:kern w:val="0"/>
          <w:lang w:eastAsia="en-GB"/>
          <w14:ligatures w14:val="none"/>
        </w:rPr>
        <w:t xml:space="preserve">: </w:t>
      </w:r>
    </w:p>
    <w:p w14:paraId="78CCBC72" w14:textId="77777777" w:rsidR="003535BD" w:rsidRPr="00AB7590" w:rsidRDefault="003535BD" w:rsidP="00AB7590">
      <w:pPr>
        <w:pStyle w:val="ListParagraph"/>
        <w:ind w:left="567" w:hanging="567"/>
        <w:jc w:val="both"/>
        <w:rPr>
          <w:rFonts w:eastAsia="Times New Roman"/>
          <w:kern w:val="0"/>
          <w:lang w:eastAsia="en-GB"/>
          <w14:ligatures w14:val="none"/>
        </w:rPr>
      </w:pPr>
    </w:p>
    <w:p w14:paraId="6663A31C" w14:textId="1434F56F" w:rsidR="002A7FFA" w:rsidRPr="00AB7590" w:rsidRDefault="002A7FFA" w:rsidP="00AB7590">
      <w:pPr>
        <w:pStyle w:val="ListParagraph"/>
        <w:numPr>
          <w:ilvl w:val="1"/>
          <w:numId w:val="1"/>
        </w:numPr>
        <w:ind w:hanging="549"/>
        <w:jc w:val="both"/>
        <w:rPr>
          <w:rFonts w:eastAsia="Times New Roman"/>
          <w:kern w:val="0"/>
          <w:lang w:eastAsia="en-GB"/>
          <w14:ligatures w14:val="none"/>
        </w:rPr>
      </w:pPr>
      <w:r w:rsidRPr="00AB7590">
        <w:rPr>
          <w:rFonts w:eastAsia="Times New Roman"/>
          <w:kern w:val="0"/>
          <w:lang w:eastAsia="en-GB"/>
          <w14:ligatures w14:val="none"/>
        </w:rPr>
        <w:t xml:space="preserve">A financial incentive as a contribution towards your </w:t>
      </w:r>
      <w:r w:rsidR="00B161B6">
        <w:rPr>
          <w:rFonts w:eastAsia="Times New Roman"/>
          <w:kern w:val="0"/>
          <w:lang w:eastAsia="en-GB"/>
          <w14:ligatures w14:val="none"/>
        </w:rPr>
        <w:t>deposit</w:t>
      </w:r>
      <w:r w:rsidR="004E5184">
        <w:rPr>
          <w:rFonts w:eastAsia="Times New Roman"/>
          <w:kern w:val="0"/>
          <w:lang w:eastAsia="en-GB"/>
          <w14:ligatures w14:val="none"/>
        </w:rPr>
        <w:t>, the amount no greater than</w:t>
      </w:r>
      <w:r w:rsidRPr="00AB7590">
        <w:rPr>
          <w:rFonts w:eastAsia="Times New Roman"/>
          <w:kern w:val="0"/>
          <w:lang w:eastAsia="en-GB"/>
          <w14:ligatures w14:val="none"/>
        </w:rPr>
        <w:t xml:space="preserve"> </w:t>
      </w:r>
      <w:r w:rsidRPr="004E5184">
        <w:rPr>
          <w:rFonts w:eastAsia="Times New Roman"/>
          <w:kern w:val="0"/>
          <w:highlight w:val="yellow"/>
          <w:lang w:eastAsia="en-GB"/>
          <w14:ligatures w14:val="none"/>
        </w:rPr>
        <w:t>£</w:t>
      </w:r>
      <w:r w:rsidR="001261EA" w:rsidRPr="004E5184">
        <w:rPr>
          <w:rFonts w:eastAsia="Times New Roman"/>
          <w:kern w:val="0"/>
          <w:highlight w:val="yellow"/>
          <w:lang w:eastAsia="en-GB"/>
          <w14:ligatures w14:val="none"/>
        </w:rPr>
        <w:t>5,000</w:t>
      </w:r>
      <w:r w:rsidR="001261EA">
        <w:rPr>
          <w:rFonts w:eastAsia="Times New Roman"/>
          <w:kern w:val="0"/>
          <w:lang w:eastAsia="en-GB"/>
          <w14:ligatures w14:val="none"/>
        </w:rPr>
        <w:t xml:space="preserve">; </w:t>
      </w:r>
      <w:r w:rsidR="004E5184">
        <w:rPr>
          <w:rFonts w:eastAsia="Times New Roman"/>
          <w:kern w:val="0"/>
          <w:lang w:eastAsia="en-GB"/>
          <w14:ligatures w14:val="none"/>
        </w:rPr>
        <w:t xml:space="preserve">regardless of the </w:t>
      </w:r>
      <w:r w:rsidR="004B5121">
        <w:rPr>
          <w:rFonts w:eastAsia="Times New Roman"/>
          <w:kern w:val="0"/>
          <w:lang w:eastAsia="en-GB"/>
          <w14:ligatures w14:val="none"/>
        </w:rPr>
        <w:t xml:space="preserve">purchase price </w:t>
      </w:r>
      <w:r w:rsidR="001261EA">
        <w:rPr>
          <w:rFonts w:eastAsia="Times New Roman"/>
          <w:kern w:val="0"/>
          <w:lang w:eastAsia="en-GB"/>
          <w14:ligatures w14:val="none"/>
        </w:rPr>
        <w:t>and</w:t>
      </w:r>
    </w:p>
    <w:p w14:paraId="68462457" w14:textId="521CB3E6" w:rsidR="006447A0" w:rsidRPr="00AB7590" w:rsidRDefault="002E4616" w:rsidP="00AB7590">
      <w:pPr>
        <w:pStyle w:val="ListParagraph"/>
        <w:numPr>
          <w:ilvl w:val="1"/>
          <w:numId w:val="1"/>
        </w:numPr>
        <w:ind w:hanging="549"/>
        <w:jc w:val="both"/>
        <w:rPr>
          <w:rFonts w:eastAsia="Times New Roman"/>
          <w:kern w:val="0"/>
          <w:lang w:eastAsia="en-GB"/>
          <w14:ligatures w14:val="none"/>
        </w:rPr>
      </w:pPr>
      <w:r w:rsidRPr="00AB7590">
        <w:rPr>
          <w:rFonts w:eastAsia="Times New Roman"/>
          <w:kern w:val="0"/>
          <w:lang w:eastAsia="en-GB"/>
          <w14:ligatures w14:val="none"/>
        </w:rPr>
        <w:t>The provision and fitting (where appropriate) of the Upgrades to the New Home as purchased by You;</w:t>
      </w:r>
    </w:p>
    <w:p w14:paraId="5927F272" w14:textId="5227F168" w:rsidR="00435298" w:rsidRPr="00AB7590" w:rsidRDefault="005F7BD9" w:rsidP="00AB7590">
      <w:pPr>
        <w:pStyle w:val="ListParagraph"/>
        <w:numPr>
          <w:ilvl w:val="1"/>
          <w:numId w:val="1"/>
        </w:numPr>
        <w:ind w:hanging="549"/>
        <w:jc w:val="both"/>
        <w:rPr>
          <w:rFonts w:eastAsia="Times New Roman"/>
          <w:kern w:val="0"/>
          <w:lang w:eastAsia="en-GB"/>
          <w14:ligatures w14:val="none"/>
        </w:rPr>
      </w:pPr>
      <w:r w:rsidRPr="00AB7590">
        <w:rPr>
          <w:rFonts w:eastAsia="Times New Roman"/>
          <w:kern w:val="0"/>
          <w:lang w:eastAsia="en-GB"/>
          <w14:ligatures w14:val="none"/>
        </w:rPr>
        <w:t>An Offer (or part of an Offer) de</w:t>
      </w:r>
      <w:r w:rsidR="00D467E7" w:rsidRPr="00AB7590">
        <w:rPr>
          <w:rFonts w:eastAsia="Times New Roman"/>
          <w:kern w:val="0"/>
          <w:lang w:eastAsia="en-GB"/>
          <w14:ligatures w14:val="none"/>
        </w:rPr>
        <w:t xml:space="preserve">scribed </w:t>
      </w:r>
      <w:r w:rsidRPr="00AB7590">
        <w:rPr>
          <w:rFonts w:eastAsia="Times New Roman"/>
          <w:kern w:val="0"/>
          <w:lang w:eastAsia="en-GB"/>
          <w14:ligatures w14:val="none"/>
        </w:rPr>
        <w:t>as a f</w:t>
      </w:r>
      <w:r w:rsidR="00C655DF" w:rsidRPr="00AB7590">
        <w:rPr>
          <w:rFonts w:eastAsia="Times New Roman"/>
          <w:kern w:val="0"/>
          <w:lang w:eastAsia="en-GB"/>
          <w14:ligatures w14:val="none"/>
        </w:rPr>
        <w:t xml:space="preserve">inancial incentive </w:t>
      </w:r>
      <w:r w:rsidR="00435298" w:rsidRPr="00AB7590">
        <w:rPr>
          <w:rFonts w:eastAsia="Times New Roman"/>
          <w:kern w:val="0"/>
          <w:lang w:eastAsia="en-GB"/>
          <w14:ligatures w14:val="none"/>
        </w:rPr>
        <w:t>will be shown on the completion statement as a “deduction” from the completion balance when you complete</w:t>
      </w:r>
      <w:r w:rsidR="00536B50" w:rsidRPr="00AB7590">
        <w:rPr>
          <w:rFonts w:eastAsia="Times New Roman"/>
          <w:kern w:val="0"/>
          <w:lang w:eastAsia="en-GB"/>
          <w14:ligatures w14:val="none"/>
        </w:rPr>
        <w:t xml:space="preserve"> your purchase of the </w:t>
      </w:r>
      <w:r w:rsidR="00C655DF" w:rsidRPr="00AB7590">
        <w:rPr>
          <w:rFonts w:eastAsia="Times New Roman"/>
          <w:kern w:val="0"/>
          <w:lang w:eastAsia="en-GB"/>
          <w14:ligatures w14:val="none"/>
        </w:rPr>
        <w:t>N</w:t>
      </w:r>
      <w:r w:rsidR="00536B50" w:rsidRPr="00AB7590">
        <w:rPr>
          <w:rFonts w:eastAsia="Times New Roman"/>
          <w:kern w:val="0"/>
          <w:lang w:eastAsia="en-GB"/>
          <w14:ligatures w14:val="none"/>
        </w:rPr>
        <w:t xml:space="preserve">ew </w:t>
      </w:r>
      <w:r w:rsidR="00C655DF" w:rsidRPr="00AB7590">
        <w:rPr>
          <w:rFonts w:eastAsia="Times New Roman"/>
          <w:kern w:val="0"/>
          <w:lang w:eastAsia="en-GB"/>
          <w14:ligatures w14:val="none"/>
        </w:rPr>
        <w:t>H</w:t>
      </w:r>
      <w:r w:rsidR="00536B50" w:rsidRPr="00AB7590">
        <w:rPr>
          <w:rFonts w:eastAsia="Times New Roman"/>
          <w:kern w:val="0"/>
          <w:lang w:eastAsia="en-GB"/>
          <w14:ligatures w14:val="none"/>
        </w:rPr>
        <w:t xml:space="preserve">ome </w:t>
      </w:r>
      <w:r w:rsidR="00435298" w:rsidRPr="00AB7590">
        <w:rPr>
          <w:rFonts w:eastAsia="Times New Roman"/>
          <w:kern w:val="0"/>
          <w:lang w:eastAsia="en-GB"/>
          <w14:ligatures w14:val="none"/>
        </w:rPr>
        <w:t>(the Offer will not be given or paid to You by any other means)</w:t>
      </w:r>
      <w:r w:rsidR="00C655DF" w:rsidRPr="00AB7590">
        <w:rPr>
          <w:rFonts w:eastAsia="Times New Roman"/>
          <w:kern w:val="0"/>
          <w:lang w:eastAsia="en-GB"/>
          <w14:ligatures w14:val="none"/>
        </w:rPr>
        <w:t>.</w:t>
      </w:r>
    </w:p>
    <w:p w14:paraId="22A98AE9" w14:textId="002ECC6F" w:rsidR="00925B76" w:rsidRPr="00AB7590" w:rsidRDefault="002E4616" w:rsidP="00AB7590">
      <w:pPr>
        <w:pStyle w:val="ListParagraph"/>
        <w:numPr>
          <w:ilvl w:val="1"/>
          <w:numId w:val="1"/>
        </w:numPr>
        <w:ind w:hanging="549"/>
        <w:jc w:val="both"/>
        <w:rPr>
          <w:rFonts w:eastAsia="Times New Roman"/>
          <w:kern w:val="0"/>
          <w:lang w:eastAsia="en-GB"/>
          <w14:ligatures w14:val="none"/>
        </w:rPr>
      </w:pPr>
      <w:r w:rsidRPr="00AB7590">
        <w:rPr>
          <w:rFonts w:eastAsia="Times New Roman"/>
          <w:kern w:val="0"/>
          <w:lang w:eastAsia="en-GB"/>
          <w14:ligatures w14:val="none"/>
        </w:rPr>
        <w:t>Any Offer or part of an Offer that does not comprise a financial incentive may not be exchanged or substituted for anything else (including a monetary sum).</w:t>
      </w:r>
    </w:p>
    <w:p w14:paraId="4922DC99" w14:textId="77777777" w:rsidR="001261EA" w:rsidRPr="001261EA" w:rsidRDefault="001261EA" w:rsidP="001261EA">
      <w:pPr>
        <w:pStyle w:val="ListParagraph"/>
        <w:shd w:val="clear" w:color="auto" w:fill="FFFFFF"/>
        <w:spacing w:after="100" w:afterAutospacing="1" w:line="240" w:lineRule="auto"/>
        <w:ind w:left="567"/>
        <w:jc w:val="both"/>
        <w:rPr>
          <w:rStyle w:val="t12"/>
          <w:rFonts w:eastAsia="Times New Roman"/>
          <w:kern w:val="0"/>
          <w:lang w:eastAsia="en-GB"/>
          <w14:ligatures w14:val="none"/>
        </w:rPr>
      </w:pPr>
    </w:p>
    <w:p w14:paraId="2291BDA1" w14:textId="0303F035" w:rsidR="002E4616" w:rsidRPr="00AB7590" w:rsidRDefault="002E4616" w:rsidP="00AB7590">
      <w:pPr>
        <w:pStyle w:val="ListParagraph"/>
        <w:numPr>
          <w:ilvl w:val="0"/>
          <w:numId w:val="1"/>
        </w:numPr>
        <w:shd w:val="clear" w:color="auto" w:fill="FFFFFF"/>
        <w:spacing w:after="100" w:afterAutospacing="1" w:line="240" w:lineRule="auto"/>
        <w:ind w:left="567" w:hanging="567"/>
        <w:jc w:val="both"/>
        <w:rPr>
          <w:rFonts w:eastAsia="Times New Roman"/>
          <w:kern w:val="0"/>
          <w:lang w:eastAsia="en-GB"/>
          <w14:ligatures w14:val="none"/>
        </w:rPr>
      </w:pPr>
      <w:r w:rsidRPr="00AB7590">
        <w:rPr>
          <w:rStyle w:val="t12"/>
        </w:rPr>
        <w:t xml:space="preserve">The provision of the Upgrades is </w:t>
      </w:r>
      <w:r w:rsidRPr="00AB7590">
        <w:rPr>
          <w:rFonts w:eastAsia="Times New Roman"/>
          <w:kern w:val="0"/>
          <w:lang w:eastAsia="en-GB"/>
          <w14:ligatures w14:val="none"/>
        </w:rPr>
        <w:t xml:space="preserve">subject to the availability of such </w:t>
      </w:r>
      <w:r w:rsidRPr="00AB7590">
        <w:t xml:space="preserve">items </w:t>
      </w:r>
      <w:r w:rsidRPr="00AB7590">
        <w:rPr>
          <w:rFonts w:eastAsia="Times New Roman"/>
          <w:kern w:val="0"/>
          <w:lang w:eastAsia="en-GB"/>
          <w14:ligatures w14:val="none"/>
        </w:rPr>
        <w:t>with Us being entitled to exchange any such fixtures and fittings with alternatives that We (acting reasonably) believe are of comparable quality and style).</w:t>
      </w:r>
      <w:r w:rsidRPr="00AB7590">
        <w:t xml:space="preserve"> </w:t>
      </w:r>
      <w:r w:rsidRPr="00AB7590">
        <w:rPr>
          <w:rFonts w:eastAsia="Times New Roman"/>
          <w:kern w:val="0"/>
          <w:lang w:eastAsia="en-GB"/>
          <w14:ligatures w14:val="none"/>
        </w:rPr>
        <w:t xml:space="preserve">You accept and acknowledge that in certain circumstances the fitting of the Upgrades may not be finished by the completion date of the sale and purchase of the New Home. If this should </w:t>
      </w:r>
      <w:proofErr w:type="gramStart"/>
      <w:r w:rsidRPr="00AB7590">
        <w:rPr>
          <w:rFonts w:eastAsia="Times New Roman"/>
          <w:kern w:val="0"/>
          <w:lang w:eastAsia="en-GB"/>
          <w14:ligatures w14:val="none"/>
        </w:rPr>
        <w:t>apply</w:t>
      </w:r>
      <w:proofErr w:type="gramEnd"/>
      <w:r w:rsidRPr="00AB7590">
        <w:rPr>
          <w:rFonts w:eastAsia="Times New Roman"/>
          <w:kern w:val="0"/>
          <w:lang w:eastAsia="en-GB"/>
          <w14:ligatures w14:val="none"/>
        </w:rPr>
        <w:t xml:space="preserve"> then You will give Us reasonable access to the New Home after completion to manage the fitting and delivery of the Upgrades (which We shall endeavour to achieve as soon as </w:t>
      </w:r>
      <w:proofErr w:type="gramStart"/>
      <w:r w:rsidRPr="00AB7590">
        <w:rPr>
          <w:rFonts w:eastAsia="Times New Roman"/>
          <w:kern w:val="0"/>
          <w:lang w:eastAsia="en-GB"/>
          <w14:ligatures w14:val="none"/>
        </w:rPr>
        <w:t>reasonable</w:t>
      </w:r>
      <w:proofErr w:type="gramEnd"/>
      <w:r w:rsidRPr="00AB7590">
        <w:rPr>
          <w:rFonts w:eastAsia="Times New Roman"/>
          <w:kern w:val="0"/>
          <w:lang w:eastAsia="en-GB"/>
          <w14:ligatures w14:val="none"/>
        </w:rPr>
        <w:t xml:space="preserve"> practicable). You shall not be entitled to any compensation or alternative product for any late fitting of the Upgrades.</w:t>
      </w:r>
      <w:r w:rsidR="00205EAF">
        <w:rPr>
          <w:rFonts w:eastAsia="Times New Roman"/>
          <w:kern w:val="0"/>
          <w:lang w:eastAsia="en-GB"/>
          <w14:ligatures w14:val="none"/>
        </w:rPr>
        <w:t xml:space="preserve"> To qualify for the fitting of the Upgrades You must have selected them and notified Your selection to Us by the date that You enter into a reservation agreement with Us.</w:t>
      </w:r>
    </w:p>
    <w:p w14:paraId="729FA279" w14:textId="75BD2B89" w:rsidR="00435298" w:rsidRPr="00AB7590" w:rsidRDefault="00435298" w:rsidP="00AB7590">
      <w:pPr>
        <w:pStyle w:val="ListParagraph"/>
        <w:numPr>
          <w:ilvl w:val="0"/>
          <w:numId w:val="1"/>
        </w:numPr>
        <w:shd w:val="clear" w:color="auto" w:fill="FFFFFF"/>
        <w:spacing w:after="100" w:afterAutospacing="1" w:line="240" w:lineRule="auto"/>
        <w:ind w:left="567" w:hanging="567"/>
        <w:jc w:val="both"/>
        <w:rPr>
          <w:rFonts w:eastAsia="Times New Roman"/>
          <w:kern w:val="0"/>
          <w:lang w:eastAsia="en-GB"/>
          <w14:ligatures w14:val="none"/>
        </w:rPr>
      </w:pPr>
      <w:r w:rsidRPr="00AB7590">
        <w:rPr>
          <w:rFonts w:eastAsia="Times New Roman"/>
          <w:kern w:val="0"/>
          <w:lang w:eastAsia="en-GB"/>
          <w14:ligatures w14:val="none"/>
        </w:rPr>
        <w:t xml:space="preserve">Regardless of the Offer that We say </w:t>
      </w:r>
      <w:proofErr w:type="gramStart"/>
      <w:r w:rsidRPr="00AB7590">
        <w:rPr>
          <w:rFonts w:eastAsia="Times New Roman"/>
          <w:kern w:val="0"/>
          <w:lang w:eastAsia="en-GB"/>
          <w14:ligatures w14:val="none"/>
        </w:rPr>
        <w:t>You</w:t>
      </w:r>
      <w:proofErr w:type="gramEnd"/>
      <w:r w:rsidRPr="00AB7590">
        <w:rPr>
          <w:rFonts w:eastAsia="Times New Roman"/>
          <w:kern w:val="0"/>
          <w:lang w:eastAsia="en-GB"/>
          <w14:ligatures w14:val="none"/>
        </w:rPr>
        <w:t xml:space="preserve"> are entitled to receive on or prior to reservation of the Persimmon home, </w:t>
      </w:r>
      <w:proofErr w:type="gramStart"/>
      <w:r w:rsidRPr="00AB7590">
        <w:rPr>
          <w:rFonts w:eastAsia="Times New Roman"/>
          <w:kern w:val="0"/>
          <w:lang w:eastAsia="en-GB"/>
          <w14:ligatures w14:val="none"/>
        </w:rPr>
        <w:t>You</w:t>
      </w:r>
      <w:proofErr w:type="gramEnd"/>
      <w:r w:rsidRPr="00AB7590">
        <w:rPr>
          <w:rFonts w:eastAsia="Times New Roman"/>
          <w:kern w:val="0"/>
          <w:lang w:eastAsia="en-GB"/>
          <w14:ligatures w14:val="none"/>
        </w:rPr>
        <w:t xml:space="preserve"> will not be eligible to receive and take advantage of the Offer if You purchase the Persimmon home</w:t>
      </w:r>
      <w:r w:rsidR="00D76042" w:rsidRPr="00AB7590">
        <w:rPr>
          <w:rFonts w:eastAsia="Times New Roman"/>
          <w:kern w:val="0"/>
          <w:lang w:eastAsia="en-GB"/>
          <w14:ligatures w14:val="none"/>
        </w:rPr>
        <w:t xml:space="preserve"> where any one or more of the following apply</w:t>
      </w:r>
      <w:r w:rsidRPr="00AB7590">
        <w:rPr>
          <w:rFonts w:eastAsia="Times New Roman"/>
          <w:kern w:val="0"/>
          <w:lang w:eastAsia="en-GB"/>
          <w14:ligatures w14:val="none"/>
        </w:rPr>
        <w:t>:</w:t>
      </w:r>
    </w:p>
    <w:p w14:paraId="7128E860" w14:textId="77777777" w:rsidR="00435298" w:rsidRPr="00AB7590" w:rsidRDefault="00435298" w:rsidP="00AB7590">
      <w:pPr>
        <w:pStyle w:val="ListParagraph"/>
        <w:shd w:val="clear" w:color="auto" w:fill="FFFFFF"/>
        <w:spacing w:after="100" w:afterAutospacing="1" w:line="240" w:lineRule="auto"/>
        <w:ind w:left="567" w:hanging="567"/>
        <w:jc w:val="both"/>
        <w:rPr>
          <w:rFonts w:eastAsia="Times New Roman"/>
          <w:kern w:val="0"/>
          <w:lang w:eastAsia="en-GB"/>
          <w14:ligatures w14:val="none"/>
        </w:rPr>
      </w:pPr>
    </w:p>
    <w:p w14:paraId="4967A4C8" w14:textId="77777777" w:rsidR="00435298" w:rsidRPr="00AB7590" w:rsidRDefault="00435298" w:rsidP="00AB7590">
      <w:pPr>
        <w:pStyle w:val="ListParagraph"/>
        <w:numPr>
          <w:ilvl w:val="1"/>
          <w:numId w:val="1"/>
        </w:numPr>
        <w:shd w:val="clear" w:color="auto" w:fill="FFFFFF"/>
        <w:spacing w:after="100" w:afterAutospacing="1" w:line="240" w:lineRule="auto"/>
        <w:ind w:left="1134" w:hanging="567"/>
        <w:jc w:val="both"/>
        <w:rPr>
          <w:rFonts w:eastAsia="Times New Roman"/>
          <w:kern w:val="0"/>
          <w:lang w:eastAsia="en-GB"/>
          <w14:ligatures w14:val="none"/>
        </w:rPr>
      </w:pPr>
      <w:r w:rsidRPr="00AB7590">
        <w:rPr>
          <w:rFonts w:eastAsia="Times New Roman"/>
          <w:kern w:val="0"/>
          <w:lang w:eastAsia="en-GB"/>
          <w14:ligatures w14:val="none"/>
        </w:rPr>
        <w:t xml:space="preserve">using a buy to let mortgage product; </w:t>
      </w:r>
      <w:r w:rsidR="00D76042" w:rsidRPr="00AB7590">
        <w:rPr>
          <w:rFonts w:eastAsia="Times New Roman"/>
          <w:kern w:val="0"/>
          <w:lang w:eastAsia="en-GB"/>
          <w14:ligatures w14:val="none"/>
        </w:rPr>
        <w:t>or</w:t>
      </w:r>
    </w:p>
    <w:p w14:paraId="28297AE1" w14:textId="77777777" w:rsidR="00435298" w:rsidRPr="00AB7590" w:rsidRDefault="00435298" w:rsidP="00AB7590">
      <w:pPr>
        <w:pStyle w:val="ListParagraph"/>
        <w:numPr>
          <w:ilvl w:val="1"/>
          <w:numId w:val="1"/>
        </w:numPr>
        <w:shd w:val="clear" w:color="auto" w:fill="FFFFFF"/>
        <w:spacing w:after="100" w:afterAutospacing="1" w:line="240" w:lineRule="auto"/>
        <w:ind w:left="1134" w:hanging="567"/>
        <w:jc w:val="both"/>
        <w:rPr>
          <w:rFonts w:eastAsia="Times New Roman"/>
          <w:kern w:val="0"/>
          <w:lang w:eastAsia="en-GB"/>
          <w14:ligatures w14:val="none"/>
        </w:rPr>
      </w:pPr>
      <w:r w:rsidRPr="00AB7590">
        <w:rPr>
          <w:rFonts w:eastAsia="Times New Roman"/>
          <w:kern w:val="0"/>
          <w:lang w:eastAsia="en-GB"/>
          <w14:ligatures w14:val="none"/>
        </w:rPr>
        <w:t>using the First Homes Scheme or other Discount from Market Value scheme; or</w:t>
      </w:r>
    </w:p>
    <w:p w14:paraId="5A5BC4A1" w14:textId="77777777" w:rsidR="00435298" w:rsidRPr="00AB7590" w:rsidRDefault="00435298" w:rsidP="00AB7590">
      <w:pPr>
        <w:pStyle w:val="ListParagraph"/>
        <w:numPr>
          <w:ilvl w:val="1"/>
          <w:numId w:val="1"/>
        </w:numPr>
        <w:shd w:val="clear" w:color="auto" w:fill="FFFFFF"/>
        <w:spacing w:after="100" w:afterAutospacing="1" w:line="240" w:lineRule="auto"/>
        <w:ind w:left="1134" w:hanging="567"/>
        <w:jc w:val="both"/>
        <w:rPr>
          <w:rFonts w:eastAsia="Times New Roman"/>
          <w:kern w:val="0"/>
          <w:lang w:eastAsia="en-GB"/>
          <w14:ligatures w14:val="none"/>
        </w:rPr>
      </w:pPr>
      <w:r w:rsidRPr="00AB7590">
        <w:rPr>
          <w:rFonts w:eastAsia="Times New Roman"/>
          <w:kern w:val="0"/>
          <w:lang w:eastAsia="en-GB"/>
          <w14:ligatures w14:val="none"/>
        </w:rPr>
        <w:t>using any Government Help to Buy or similar scheme; or</w:t>
      </w:r>
    </w:p>
    <w:p w14:paraId="0D934BDA" w14:textId="77777777" w:rsidR="00435298" w:rsidRPr="00AB7590" w:rsidRDefault="00435298" w:rsidP="00AB7590">
      <w:pPr>
        <w:pStyle w:val="ListParagraph"/>
        <w:numPr>
          <w:ilvl w:val="1"/>
          <w:numId w:val="1"/>
        </w:numPr>
        <w:shd w:val="clear" w:color="auto" w:fill="FFFFFF"/>
        <w:spacing w:after="100" w:afterAutospacing="1" w:line="240" w:lineRule="auto"/>
        <w:ind w:left="1134" w:hanging="567"/>
        <w:jc w:val="both"/>
        <w:rPr>
          <w:rFonts w:eastAsia="Times New Roman"/>
          <w:kern w:val="0"/>
          <w:lang w:eastAsia="en-GB"/>
          <w14:ligatures w14:val="none"/>
        </w:rPr>
      </w:pPr>
      <w:r w:rsidRPr="00AB7590">
        <w:rPr>
          <w:rFonts w:eastAsia="Times New Roman"/>
          <w:kern w:val="0"/>
          <w:lang w:eastAsia="en-GB"/>
          <w14:ligatures w14:val="none"/>
        </w:rPr>
        <w:t>using any of Persimmon part exchange or home change scheme; or</w:t>
      </w:r>
    </w:p>
    <w:p w14:paraId="66D1AB3B" w14:textId="77777777" w:rsidR="00435298" w:rsidRPr="00AB7590" w:rsidRDefault="00435298" w:rsidP="00AB7590">
      <w:pPr>
        <w:pStyle w:val="ListParagraph"/>
        <w:numPr>
          <w:ilvl w:val="1"/>
          <w:numId w:val="1"/>
        </w:numPr>
        <w:shd w:val="clear" w:color="auto" w:fill="FFFFFF"/>
        <w:spacing w:after="100" w:afterAutospacing="1" w:line="240" w:lineRule="auto"/>
        <w:ind w:left="1134" w:hanging="567"/>
        <w:jc w:val="both"/>
        <w:rPr>
          <w:rFonts w:eastAsia="Times New Roman"/>
          <w:kern w:val="0"/>
          <w:lang w:eastAsia="en-GB"/>
          <w14:ligatures w14:val="none"/>
        </w:rPr>
      </w:pPr>
      <w:r w:rsidRPr="00AB7590">
        <w:rPr>
          <w:rFonts w:eastAsia="Times New Roman"/>
          <w:kern w:val="0"/>
          <w:lang w:eastAsia="en-GB"/>
          <w14:ligatures w14:val="none"/>
        </w:rPr>
        <w:t>using any shared ownership or shared equity scheme</w:t>
      </w:r>
      <w:r w:rsidR="00247E0E" w:rsidRPr="00AB7590">
        <w:rPr>
          <w:rFonts w:eastAsia="Times New Roman"/>
          <w:kern w:val="0"/>
          <w:lang w:eastAsia="en-GB"/>
          <w14:ligatures w14:val="none"/>
        </w:rPr>
        <w:t>; or</w:t>
      </w:r>
    </w:p>
    <w:p w14:paraId="14A2E9C0" w14:textId="024D162D" w:rsidR="00247E0E" w:rsidRPr="00AB7590" w:rsidRDefault="00247E0E" w:rsidP="00AB7590">
      <w:pPr>
        <w:pStyle w:val="ListParagraph"/>
        <w:numPr>
          <w:ilvl w:val="1"/>
          <w:numId w:val="1"/>
        </w:numPr>
        <w:shd w:val="clear" w:color="auto" w:fill="FFFFFF"/>
        <w:spacing w:after="100" w:afterAutospacing="1" w:line="240" w:lineRule="auto"/>
        <w:ind w:left="1134" w:hanging="567"/>
        <w:jc w:val="both"/>
        <w:rPr>
          <w:rFonts w:eastAsia="Times New Roman"/>
          <w:kern w:val="0"/>
          <w:lang w:eastAsia="en-GB"/>
          <w14:ligatures w14:val="none"/>
        </w:rPr>
      </w:pPr>
      <w:r w:rsidRPr="00AB7590">
        <w:rPr>
          <w:rFonts w:eastAsia="Times New Roman"/>
          <w:kern w:val="0"/>
          <w:lang w:eastAsia="en-GB"/>
          <w14:ligatures w14:val="none"/>
        </w:rPr>
        <w:t>where one or more of the purchasers is a corporate entity, LLP or partnership</w:t>
      </w:r>
      <w:r w:rsidR="00C655DF" w:rsidRPr="00AB7590">
        <w:rPr>
          <w:rFonts w:eastAsia="Times New Roman"/>
          <w:kern w:val="0"/>
          <w:lang w:eastAsia="en-GB"/>
          <w14:ligatures w14:val="none"/>
        </w:rPr>
        <w:t>; or</w:t>
      </w:r>
    </w:p>
    <w:p w14:paraId="48EE3321" w14:textId="77777777" w:rsidR="00435298" w:rsidRPr="00AB7590" w:rsidRDefault="00435298" w:rsidP="00AB7590">
      <w:pPr>
        <w:pStyle w:val="ListParagraph"/>
        <w:shd w:val="clear" w:color="auto" w:fill="FFFFFF"/>
        <w:spacing w:after="100" w:afterAutospacing="1" w:line="240" w:lineRule="auto"/>
        <w:jc w:val="both"/>
        <w:rPr>
          <w:rFonts w:eastAsia="Times New Roman"/>
          <w:kern w:val="0"/>
          <w:lang w:eastAsia="en-GB"/>
          <w14:ligatures w14:val="none"/>
        </w:rPr>
      </w:pPr>
    </w:p>
    <w:p w14:paraId="0BE9AFEC" w14:textId="77777777" w:rsidR="002E4616" w:rsidRPr="00AB7590" w:rsidRDefault="00435298" w:rsidP="00AB7590">
      <w:pPr>
        <w:pStyle w:val="ListParagraph"/>
        <w:numPr>
          <w:ilvl w:val="0"/>
          <w:numId w:val="1"/>
        </w:numPr>
        <w:shd w:val="clear" w:color="auto" w:fill="FFFFFF" w:themeFill="background1"/>
        <w:spacing w:after="100" w:afterAutospacing="1" w:line="240" w:lineRule="auto"/>
        <w:ind w:left="567" w:hanging="567"/>
        <w:jc w:val="both"/>
        <w:rPr>
          <w:rFonts w:eastAsia="Times New Roman"/>
          <w:kern w:val="0"/>
          <w:lang w:eastAsia="en-GB"/>
          <w14:ligatures w14:val="none"/>
        </w:rPr>
      </w:pPr>
      <w:r w:rsidRPr="00AB7590">
        <w:rPr>
          <w:rFonts w:eastAsia="Times New Roman"/>
          <w:kern w:val="0"/>
          <w:lang w:eastAsia="en-GB"/>
          <w14:ligatures w14:val="none"/>
        </w:rPr>
        <w:t>Persimmon shall have sole discretion to decide whether You are entitled to the Offer provided by this scheme. Persimmon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 Any suspension, cancellation or amendment will be published on Persimmon’s website.</w:t>
      </w:r>
    </w:p>
    <w:p w14:paraId="046A8B4F" w14:textId="4CD11399" w:rsidR="00C276D3" w:rsidRPr="0071617C" w:rsidRDefault="32FDB8C9" w:rsidP="00AB7590">
      <w:pPr>
        <w:pStyle w:val="ListParagraph"/>
        <w:numPr>
          <w:ilvl w:val="0"/>
          <w:numId w:val="1"/>
        </w:numPr>
        <w:shd w:val="clear" w:color="auto" w:fill="FFFFFF" w:themeFill="background1"/>
        <w:spacing w:after="100" w:afterAutospacing="1" w:line="240" w:lineRule="auto"/>
        <w:ind w:left="567" w:hanging="567"/>
        <w:jc w:val="both"/>
        <w:rPr>
          <w:rFonts w:eastAsia="Times New Roman"/>
          <w:kern w:val="0"/>
          <w:lang w:eastAsia="en-GB"/>
          <w14:ligatures w14:val="none"/>
        </w:rPr>
      </w:pPr>
      <w:r w:rsidRPr="00AB7590">
        <w:rPr>
          <w:rFonts w:eastAsia="Arial"/>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54A0F6D8" w14:textId="08026B93" w:rsidR="0071617C" w:rsidRPr="00AB7590" w:rsidRDefault="0071617C" w:rsidP="00AB7590">
      <w:pPr>
        <w:pStyle w:val="ListParagraph"/>
        <w:numPr>
          <w:ilvl w:val="0"/>
          <w:numId w:val="1"/>
        </w:numPr>
        <w:shd w:val="clear" w:color="auto" w:fill="FFFFFF" w:themeFill="background1"/>
        <w:spacing w:after="100" w:afterAutospacing="1" w:line="240" w:lineRule="auto"/>
        <w:ind w:left="567" w:hanging="567"/>
        <w:jc w:val="both"/>
        <w:rPr>
          <w:rFonts w:eastAsia="Times New Roman"/>
          <w:kern w:val="0"/>
          <w:lang w:eastAsia="en-GB"/>
          <w14:ligatures w14:val="none"/>
        </w:rPr>
      </w:pPr>
      <w:r>
        <w:rPr>
          <w:rFonts w:eastAsia="Arial"/>
        </w:rPr>
        <w:t>The Offer cannot be used in conjunction with any other offer made available by Us.</w:t>
      </w:r>
    </w:p>
    <w:p w14:paraId="265B56D9" w14:textId="77777777" w:rsidR="0071617C" w:rsidRDefault="0071617C" w:rsidP="0071617C">
      <w:pPr>
        <w:pStyle w:val="ListParagraph"/>
        <w:shd w:val="clear" w:color="auto" w:fill="FFFFFF" w:themeFill="background1"/>
        <w:spacing w:after="100" w:afterAutospacing="1" w:line="240" w:lineRule="auto"/>
        <w:jc w:val="both"/>
        <w:rPr>
          <w:rFonts w:eastAsia="Times New Roman"/>
          <w:b/>
          <w:bCs/>
          <w:kern w:val="0"/>
          <w:lang w:eastAsia="en-GB"/>
          <w14:ligatures w14:val="none"/>
        </w:rPr>
      </w:pPr>
    </w:p>
    <w:p w14:paraId="3689514C" w14:textId="7B527B91" w:rsidR="00306960" w:rsidRPr="0071617C" w:rsidRDefault="00306960" w:rsidP="0071617C">
      <w:pPr>
        <w:pStyle w:val="ListParagraph"/>
        <w:numPr>
          <w:ilvl w:val="0"/>
          <w:numId w:val="1"/>
        </w:numPr>
        <w:shd w:val="clear" w:color="auto" w:fill="FFFFFF" w:themeFill="background1"/>
        <w:spacing w:after="100" w:afterAutospacing="1" w:line="240" w:lineRule="auto"/>
        <w:ind w:hanging="720"/>
        <w:jc w:val="both"/>
        <w:rPr>
          <w:rFonts w:eastAsia="Times New Roman"/>
          <w:b/>
          <w:bCs/>
          <w:kern w:val="0"/>
          <w:lang w:eastAsia="en-GB"/>
          <w14:ligatures w14:val="none"/>
        </w:rPr>
      </w:pPr>
      <w:r w:rsidRPr="0071617C">
        <w:rPr>
          <w:rFonts w:eastAsia="Times New Roman"/>
          <w:b/>
          <w:bCs/>
          <w:kern w:val="0"/>
          <w:lang w:eastAsia="en-GB"/>
          <w14:ligatures w14:val="none"/>
        </w:rPr>
        <w:t>Definitions</w:t>
      </w:r>
    </w:p>
    <w:p w14:paraId="5C49F8DB" w14:textId="451D0646" w:rsidR="004A12F2" w:rsidRPr="00AB7590" w:rsidRDefault="004A12F2" w:rsidP="00AB7590">
      <w:pPr>
        <w:shd w:val="clear" w:color="auto" w:fill="FFFFFF" w:themeFill="background1"/>
        <w:spacing w:after="100" w:afterAutospacing="1" w:line="240" w:lineRule="auto"/>
        <w:jc w:val="both"/>
        <w:rPr>
          <w:rFonts w:eastAsia="Times New Roman"/>
          <w:kern w:val="0"/>
          <w:lang w:eastAsia="en-GB"/>
          <w14:ligatures w14:val="none"/>
        </w:rPr>
      </w:pPr>
      <w:r w:rsidRPr="00AB7590">
        <w:rPr>
          <w:rFonts w:eastAsia="Times New Roman"/>
          <w:kern w:val="0"/>
          <w:lang w:eastAsia="en-GB"/>
          <w14:ligatures w14:val="none"/>
        </w:rPr>
        <w:t>In these terms the following definitions shall apply</w:t>
      </w:r>
      <w:r w:rsidR="002A7FFA" w:rsidRPr="00AB7590">
        <w:rPr>
          <w:rFonts w:eastAsia="Times New Roman"/>
          <w:kern w:val="0"/>
          <w:lang w:eastAsia="en-GB"/>
          <w14:ligatures w14:val="none"/>
        </w:rPr>
        <w:t xml:space="preserve"> (note not all of them may be mentioned in the specific terms and conditions)</w:t>
      </w:r>
      <w:r w:rsidRPr="00AB7590">
        <w:rPr>
          <w:rFonts w:eastAsia="Times New Roman"/>
          <w:kern w:val="0"/>
          <w:lang w:eastAsia="en-GB"/>
          <w14:ligatures w14:val="none"/>
        </w:rPr>
        <w:t>:</w:t>
      </w:r>
    </w:p>
    <w:tbl>
      <w:tblPr>
        <w:tblStyle w:val="TableGrid"/>
        <w:tblW w:w="0" w:type="auto"/>
        <w:tblLook w:val="04A0" w:firstRow="1" w:lastRow="0" w:firstColumn="1" w:lastColumn="0" w:noHBand="0" w:noVBand="1"/>
      </w:tblPr>
      <w:tblGrid>
        <w:gridCol w:w="2547"/>
        <w:gridCol w:w="6469"/>
      </w:tblGrid>
      <w:tr w:rsidR="004A12F2" w:rsidRPr="00AB7590" w14:paraId="1731FE13" w14:textId="77777777" w:rsidTr="004A12F2">
        <w:tc>
          <w:tcPr>
            <w:tcW w:w="2547" w:type="dxa"/>
          </w:tcPr>
          <w:p w14:paraId="6DE6FDB9" w14:textId="7BE72E4F" w:rsidR="004A12F2" w:rsidRPr="00AB7590" w:rsidRDefault="004A12F2" w:rsidP="00AB7590">
            <w:pPr>
              <w:spacing w:after="100" w:afterAutospacing="1"/>
              <w:jc w:val="both"/>
              <w:rPr>
                <w:rFonts w:eastAsia="Times New Roman"/>
                <w:b/>
                <w:bCs/>
                <w:kern w:val="0"/>
                <w:lang w:eastAsia="en-GB"/>
                <w14:ligatures w14:val="none"/>
              </w:rPr>
            </w:pPr>
            <w:r w:rsidRPr="00AB7590">
              <w:rPr>
                <w:rFonts w:eastAsia="Times New Roman"/>
                <w:b/>
                <w:bCs/>
                <w:kern w:val="0"/>
                <w:lang w:eastAsia="en-GB"/>
                <w14:ligatures w14:val="none"/>
              </w:rPr>
              <w:t>Term</w:t>
            </w:r>
          </w:p>
        </w:tc>
        <w:tc>
          <w:tcPr>
            <w:tcW w:w="6469" w:type="dxa"/>
          </w:tcPr>
          <w:p w14:paraId="51A08C44" w14:textId="764611AE" w:rsidR="004A12F2" w:rsidRPr="00AB7590" w:rsidRDefault="004A12F2" w:rsidP="00AB7590">
            <w:pPr>
              <w:spacing w:after="100" w:afterAutospacing="1"/>
              <w:jc w:val="both"/>
              <w:rPr>
                <w:rFonts w:eastAsia="Times New Roman"/>
                <w:b/>
                <w:bCs/>
                <w:kern w:val="0"/>
                <w:lang w:eastAsia="en-GB"/>
                <w14:ligatures w14:val="none"/>
              </w:rPr>
            </w:pPr>
            <w:r w:rsidRPr="00AB7590">
              <w:rPr>
                <w:rFonts w:eastAsia="Times New Roman"/>
                <w:b/>
                <w:bCs/>
                <w:kern w:val="0"/>
                <w:lang w:eastAsia="en-GB"/>
                <w14:ligatures w14:val="none"/>
              </w:rPr>
              <w:t>Meaning</w:t>
            </w:r>
          </w:p>
        </w:tc>
      </w:tr>
      <w:tr w:rsidR="004A12F2" w:rsidRPr="00355141" w14:paraId="5A6EB40F" w14:textId="77777777" w:rsidTr="004A12F2">
        <w:tc>
          <w:tcPr>
            <w:tcW w:w="2547" w:type="dxa"/>
          </w:tcPr>
          <w:p w14:paraId="73ECCB8F" w14:textId="1CA1A412" w:rsidR="004A12F2" w:rsidRPr="00355141" w:rsidRDefault="004A12F2" w:rsidP="00355141">
            <w:pPr>
              <w:spacing w:after="100" w:afterAutospacing="1"/>
              <w:jc w:val="both"/>
              <w:rPr>
                <w:rFonts w:eastAsia="Times New Roman"/>
                <w:kern w:val="0"/>
                <w:lang w:eastAsia="en-GB"/>
                <w14:ligatures w14:val="none"/>
              </w:rPr>
            </w:pPr>
            <w:r w:rsidRPr="00355141">
              <w:rPr>
                <w:rFonts w:eastAsia="Times New Roman"/>
                <w:kern w:val="0"/>
                <w:lang w:eastAsia="en-GB"/>
                <w14:ligatures w14:val="none"/>
              </w:rPr>
              <w:t>You</w:t>
            </w:r>
          </w:p>
        </w:tc>
        <w:tc>
          <w:tcPr>
            <w:tcW w:w="6469" w:type="dxa"/>
          </w:tcPr>
          <w:p w14:paraId="5E4A10AD" w14:textId="09732F03" w:rsidR="004A12F2" w:rsidRPr="00355141" w:rsidRDefault="004A12F2" w:rsidP="00355141">
            <w:pPr>
              <w:spacing w:after="100" w:afterAutospacing="1"/>
              <w:jc w:val="both"/>
              <w:rPr>
                <w:rFonts w:eastAsia="Times New Roman"/>
                <w:kern w:val="0"/>
                <w:lang w:eastAsia="en-GB"/>
                <w14:ligatures w14:val="none"/>
              </w:rPr>
            </w:pPr>
            <w:r w:rsidRPr="00355141">
              <w:rPr>
                <w:rFonts w:eastAsia="Times New Roman"/>
                <w:kern w:val="0"/>
                <w:lang w:eastAsia="en-GB"/>
                <w14:ligatures w14:val="none"/>
              </w:rPr>
              <w:t xml:space="preserve">means the customer intending to buy the </w:t>
            </w:r>
            <w:r w:rsidR="00A96B6F" w:rsidRPr="00355141">
              <w:rPr>
                <w:rFonts w:eastAsia="Times New Roman"/>
                <w:kern w:val="0"/>
                <w:lang w:eastAsia="en-GB"/>
                <w14:ligatures w14:val="none"/>
              </w:rPr>
              <w:t>N</w:t>
            </w:r>
            <w:r w:rsidRPr="00355141">
              <w:rPr>
                <w:rFonts w:eastAsia="Times New Roman"/>
                <w:kern w:val="0"/>
                <w:lang w:eastAsia="en-GB"/>
                <w14:ligatures w14:val="none"/>
              </w:rPr>
              <w:t xml:space="preserve">ew </w:t>
            </w:r>
            <w:r w:rsidR="00A96B6F" w:rsidRPr="00355141">
              <w:rPr>
                <w:rFonts w:eastAsia="Times New Roman"/>
                <w:kern w:val="0"/>
                <w:lang w:eastAsia="en-GB"/>
                <w14:ligatures w14:val="none"/>
              </w:rPr>
              <w:t>H</w:t>
            </w:r>
            <w:r w:rsidRPr="00355141">
              <w:rPr>
                <w:rFonts w:eastAsia="Times New Roman"/>
                <w:kern w:val="0"/>
                <w:lang w:eastAsia="en-GB"/>
                <w14:ligatures w14:val="none"/>
              </w:rPr>
              <w:t xml:space="preserve">ome (and if more than one person means </w:t>
            </w:r>
            <w:proofErr w:type="gramStart"/>
            <w:r w:rsidRPr="00355141">
              <w:rPr>
                <w:rFonts w:eastAsia="Times New Roman"/>
                <w:kern w:val="0"/>
                <w:lang w:eastAsia="en-GB"/>
                <w14:ligatures w14:val="none"/>
              </w:rPr>
              <w:t>both of them</w:t>
            </w:r>
            <w:proofErr w:type="gramEnd"/>
            <w:r w:rsidRPr="00355141">
              <w:rPr>
                <w:rFonts w:eastAsia="Times New Roman"/>
                <w:kern w:val="0"/>
                <w:lang w:eastAsia="en-GB"/>
                <w14:ligatures w14:val="none"/>
              </w:rPr>
              <w:t xml:space="preserve"> together)</w:t>
            </w:r>
          </w:p>
        </w:tc>
      </w:tr>
      <w:tr w:rsidR="004A12F2" w:rsidRPr="00355141" w14:paraId="7FFA7C85" w14:textId="77777777" w:rsidTr="004A12F2">
        <w:tc>
          <w:tcPr>
            <w:tcW w:w="2547" w:type="dxa"/>
          </w:tcPr>
          <w:p w14:paraId="63FE7CE9" w14:textId="0A7DBECF" w:rsidR="004A12F2" w:rsidRPr="00355141" w:rsidRDefault="004A12F2" w:rsidP="00355141">
            <w:pPr>
              <w:spacing w:after="100" w:afterAutospacing="1"/>
              <w:jc w:val="both"/>
              <w:rPr>
                <w:rFonts w:eastAsia="Times New Roman"/>
                <w:kern w:val="0"/>
                <w:lang w:eastAsia="en-GB"/>
                <w14:ligatures w14:val="none"/>
              </w:rPr>
            </w:pPr>
            <w:r w:rsidRPr="00355141">
              <w:rPr>
                <w:rFonts w:eastAsia="Times New Roman"/>
                <w:kern w:val="0"/>
                <w:lang w:eastAsia="en-GB"/>
                <w14:ligatures w14:val="none"/>
              </w:rPr>
              <w:t>“Us” and “Our” and “We”</w:t>
            </w:r>
          </w:p>
        </w:tc>
        <w:tc>
          <w:tcPr>
            <w:tcW w:w="6469" w:type="dxa"/>
          </w:tcPr>
          <w:p w14:paraId="350AF234" w14:textId="1CAE8808" w:rsidR="004A12F2" w:rsidRPr="00355141" w:rsidRDefault="004A12F2" w:rsidP="00355141">
            <w:pPr>
              <w:spacing w:after="100" w:afterAutospacing="1"/>
              <w:jc w:val="both"/>
              <w:rPr>
                <w:rFonts w:eastAsia="Times New Roman"/>
                <w:kern w:val="0"/>
                <w:lang w:eastAsia="en-GB"/>
                <w14:ligatures w14:val="none"/>
              </w:rPr>
            </w:pPr>
            <w:r w:rsidRPr="00355141">
              <w:rPr>
                <w:rFonts w:eastAsia="Times New Roman"/>
                <w:kern w:val="0"/>
                <w:lang w:eastAsia="en-GB"/>
                <w14:ligatures w14:val="none"/>
              </w:rPr>
              <w:t>Are references to Persimmon</w:t>
            </w:r>
            <w:r w:rsidR="00A96B6F" w:rsidRPr="00355141">
              <w:rPr>
                <w:rFonts w:eastAsia="Times New Roman"/>
                <w:kern w:val="0"/>
                <w:lang w:eastAsia="en-GB"/>
                <w14:ligatures w14:val="none"/>
              </w:rPr>
              <w:t xml:space="preserve"> </w:t>
            </w:r>
          </w:p>
        </w:tc>
      </w:tr>
      <w:tr w:rsidR="004A12F2" w:rsidRPr="00355141" w14:paraId="1C585A59" w14:textId="77777777" w:rsidTr="004A12F2">
        <w:tc>
          <w:tcPr>
            <w:tcW w:w="2547" w:type="dxa"/>
          </w:tcPr>
          <w:p w14:paraId="4BCA0D97" w14:textId="55EC3B33" w:rsidR="004A12F2" w:rsidRPr="00355141" w:rsidRDefault="004A12F2" w:rsidP="00355141">
            <w:pPr>
              <w:spacing w:after="100" w:afterAutospacing="1"/>
              <w:jc w:val="both"/>
              <w:rPr>
                <w:rFonts w:eastAsia="Times New Roman"/>
                <w:kern w:val="0"/>
                <w:lang w:eastAsia="en-GB"/>
                <w14:ligatures w14:val="none"/>
              </w:rPr>
            </w:pPr>
            <w:r w:rsidRPr="00355141">
              <w:rPr>
                <w:rFonts w:eastAsia="Times New Roman"/>
                <w:kern w:val="0"/>
                <w:lang w:eastAsia="en-GB"/>
                <w14:ligatures w14:val="none"/>
              </w:rPr>
              <w:t>“Offer”</w:t>
            </w:r>
          </w:p>
        </w:tc>
        <w:tc>
          <w:tcPr>
            <w:tcW w:w="6469" w:type="dxa"/>
          </w:tcPr>
          <w:p w14:paraId="21783A11" w14:textId="3062B6AA" w:rsidR="004A12F2" w:rsidRPr="00355141" w:rsidRDefault="004A12F2" w:rsidP="00355141">
            <w:pPr>
              <w:spacing w:after="100" w:afterAutospacing="1"/>
              <w:jc w:val="both"/>
              <w:rPr>
                <w:rFonts w:eastAsia="Times New Roman"/>
                <w:kern w:val="0"/>
                <w:lang w:eastAsia="en-GB"/>
                <w14:ligatures w14:val="none"/>
              </w:rPr>
            </w:pPr>
            <w:r w:rsidRPr="00355141">
              <w:rPr>
                <w:rFonts w:eastAsia="Times New Roman"/>
                <w:kern w:val="0"/>
                <w:lang w:eastAsia="en-GB"/>
                <w14:ligatures w14:val="none"/>
              </w:rPr>
              <w:t xml:space="preserve">Means the offer described at Clause </w:t>
            </w:r>
            <w:r w:rsidR="00F835FD" w:rsidRPr="00355141">
              <w:rPr>
                <w:rFonts w:eastAsia="Times New Roman"/>
                <w:kern w:val="0"/>
                <w:lang w:eastAsia="en-GB"/>
                <w14:ligatures w14:val="none"/>
              </w:rPr>
              <w:t>6</w:t>
            </w:r>
            <w:r w:rsidRPr="00355141">
              <w:rPr>
                <w:rFonts w:eastAsia="Times New Roman"/>
                <w:kern w:val="0"/>
                <w:lang w:eastAsia="en-GB"/>
                <w14:ligatures w14:val="none"/>
              </w:rPr>
              <w:t xml:space="preserve"> above</w:t>
            </w:r>
          </w:p>
        </w:tc>
      </w:tr>
      <w:tr w:rsidR="004A12F2" w:rsidRPr="00355141" w14:paraId="3D115C8C" w14:textId="77777777" w:rsidTr="004A12F2">
        <w:tc>
          <w:tcPr>
            <w:tcW w:w="2547" w:type="dxa"/>
          </w:tcPr>
          <w:p w14:paraId="21EF5133" w14:textId="225677C0" w:rsidR="004A12F2" w:rsidRPr="00355141" w:rsidRDefault="00F835FD" w:rsidP="00355141">
            <w:pPr>
              <w:spacing w:after="100" w:afterAutospacing="1"/>
              <w:jc w:val="both"/>
              <w:rPr>
                <w:rFonts w:eastAsia="Times New Roman"/>
                <w:kern w:val="0"/>
                <w:lang w:eastAsia="en-GB"/>
                <w14:ligatures w14:val="none"/>
              </w:rPr>
            </w:pPr>
            <w:r w:rsidRPr="00355141">
              <w:rPr>
                <w:rFonts w:eastAsia="Times New Roman"/>
                <w:kern w:val="0"/>
                <w:lang w:eastAsia="en-GB"/>
                <w14:ligatures w14:val="none"/>
              </w:rPr>
              <w:t>“New Home”</w:t>
            </w:r>
          </w:p>
        </w:tc>
        <w:tc>
          <w:tcPr>
            <w:tcW w:w="6469" w:type="dxa"/>
          </w:tcPr>
          <w:p w14:paraId="750ADEC7" w14:textId="0D7BC816" w:rsidR="004A12F2" w:rsidRPr="00355141" w:rsidRDefault="00F835FD" w:rsidP="00355141">
            <w:pPr>
              <w:spacing w:after="100" w:afterAutospacing="1"/>
              <w:jc w:val="both"/>
              <w:rPr>
                <w:rFonts w:eastAsia="Times New Roman"/>
                <w:kern w:val="0"/>
                <w:lang w:eastAsia="en-GB"/>
                <w14:ligatures w14:val="none"/>
              </w:rPr>
            </w:pPr>
            <w:r w:rsidRPr="00355141">
              <w:rPr>
                <w:rFonts w:eastAsia="Times New Roman"/>
                <w:kern w:val="0"/>
                <w:lang w:eastAsia="en-GB"/>
                <w14:ligatures w14:val="none"/>
              </w:rPr>
              <w:t>Means the relevant Persimmon home that You reserve and purchase</w:t>
            </w:r>
          </w:p>
        </w:tc>
      </w:tr>
      <w:tr w:rsidR="004A12F2" w:rsidRPr="00355141" w14:paraId="37E6C62D" w14:textId="77777777" w:rsidTr="004A12F2">
        <w:tc>
          <w:tcPr>
            <w:tcW w:w="2547" w:type="dxa"/>
          </w:tcPr>
          <w:p w14:paraId="44169BB6" w14:textId="424CFF9A" w:rsidR="004A12F2" w:rsidRPr="00355141" w:rsidRDefault="00E231F5" w:rsidP="00355141">
            <w:pPr>
              <w:spacing w:after="100" w:afterAutospacing="1"/>
              <w:jc w:val="both"/>
              <w:rPr>
                <w:rFonts w:eastAsia="Times New Roman"/>
                <w:kern w:val="0"/>
                <w:lang w:eastAsia="en-GB"/>
                <w14:ligatures w14:val="none"/>
              </w:rPr>
            </w:pPr>
            <w:r w:rsidRPr="00355141">
              <w:rPr>
                <w:rFonts w:eastAsia="Times New Roman"/>
                <w:kern w:val="0"/>
                <w:lang w:eastAsia="en-GB"/>
                <w14:ligatures w14:val="none"/>
              </w:rPr>
              <w:t>Upgrades</w:t>
            </w:r>
          </w:p>
        </w:tc>
        <w:tc>
          <w:tcPr>
            <w:tcW w:w="6469" w:type="dxa"/>
          </w:tcPr>
          <w:p w14:paraId="32606A9D" w14:textId="50A68E45" w:rsidR="004A12F2" w:rsidRPr="00006C75" w:rsidRDefault="00E231F5" w:rsidP="00355141">
            <w:pPr>
              <w:jc w:val="both"/>
            </w:pPr>
            <w:r w:rsidRPr="00355141">
              <w:rPr>
                <w:rFonts w:eastAsia="Times New Roman"/>
                <w:kern w:val="0"/>
                <w:lang w:eastAsia="en-GB"/>
                <w14:ligatures w14:val="none"/>
              </w:rPr>
              <w:t xml:space="preserve">means upgrades to the New Home comprising </w:t>
            </w:r>
            <w:r w:rsidR="00355141" w:rsidRPr="00355141">
              <w:t xml:space="preserve">Fridge Freezer (Bosch white 50/50), Washing Machine (Bosch white 8KG), TV (Samsung 55” </w:t>
            </w:r>
            <w:proofErr w:type="spellStart"/>
            <w:r w:rsidR="00355141" w:rsidRPr="00355141">
              <w:t>OLed</w:t>
            </w:r>
            <w:proofErr w:type="spellEnd"/>
            <w:r w:rsidR="00355141" w:rsidRPr="00355141">
              <w:t xml:space="preserve"> 4k Vision AI Smart TV), Dyson V15 Cordless Vacuum Cleaner, Samsung Microwave Oven, Samsung Air fryer (Double stack XL in Grey), Coffee Maker (Ninja Luxe Café Pro Bean to cup Machine), Iron (Tefal Pro Express), Flooring Carefree Twist or Ultra (one colour throughout, LVT to Kitchen/Diner and Vinyl to Wet rooms and Turf to rear Garden </w:t>
            </w:r>
            <w:r w:rsidR="00355141">
              <w:t xml:space="preserve">(these have an approximate cost price </w:t>
            </w:r>
            <w:r w:rsidR="00355141" w:rsidRPr="00006C75">
              <w:rPr>
                <w:highlight w:val="yellow"/>
              </w:rPr>
              <w:t>of</w:t>
            </w:r>
            <w:r w:rsidR="00355141" w:rsidRPr="00006C75">
              <w:rPr>
                <w:b/>
                <w:bCs/>
                <w:highlight w:val="yellow"/>
              </w:rPr>
              <w:t xml:space="preserve"> £8,500</w:t>
            </w:r>
            <w:r w:rsidR="00355141" w:rsidRPr="00006C75">
              <w:rPr>
                <w:highlight w:val="yellow"/>
              </w:rPr>
              <w:t>)</w:t>
            </w:r>
          </w:p>
        </w:tc>
      </w:tr>
    </w:tbl>
    <w:p w14:paraId="57BD50A6" w14:textId="77777777" w:rsidR="004A12F2" w:rsidRDefault="004A12F2" w:rsidP="1B184505">
      <w:pPr>
        <w:shd w:val="clear" w:color="auto" w:fill="FFFFFF" w:themeFill="background1"/>
        <w:spacing w:after="100" w:afterAutospacing="1" w:line="240" w:lineRule="auto"/>
        <w:jc w:val="both"/>
        <w:rPr>
          <w:rFonts w:eastAsia="Times New Roman"/>
          <w:kern w:val="0"/>
          <w:sz w:val="24"/>
          <w:szCs w:val="24"/>
          <w:lang w:eastAsia="en-GB"/>
          <w14:ligatures w14:val="none"/>
        </w:rPr>
      </w:pPr>
    </w:p>
    <w:sectPr w:rsidR="004A12F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D143C" w14:textId="77777777" w:rsidR="00E237DE" w:rsidRDefault="00E237DE" w:rsidP="00B620CE">
      <w:pPr>
        <w:spacing w:after="0" w:line="240" w:lineRule="auto"/>
      </w:pPr>
      <w:r>
        <w:separator/>
      </w:r>
    </w:p>
  </w:endnote>
  <w:endnote w:type="continuationSeparator" w:id="0">
    <w:p w14:paraId="51CD564F" w14:textId="77777777" w:rsidR="00E237DE" w:rsidRDefault="00E237DE" w:rsidP="00B62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F012" w14:textId="77777777" w:rsidR="001F4119" w:rsidRDefault="001F4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A27F" w14:textId="5AA304B6" w:rsidR="00B620CE" w:rsidRDefault="00581994">
    <w:pPr>
      <w:pStyle w:val="Footer"/>
    </w:pPr>
    <w:r>
      <w:t xml:space="preserve">Persimmon Ts and Cs </w:t>
    </w:r>
    <w:r w:rsidR="001261EA">
      <w:t xml:space="preserve">– </w:t>
    </w:r>
    <w:proofErr w:type="spellStart"/>
    <w:r w:rsidR="001261EA">
      <w:t>Fiddington</w:t>
    </w:r>
    <w:proofErr w:type="spellEnd"/>
    <w:r w:rsidR="001261EA">
      <w:t xml:space="preserve"> Fields Jun 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5BA2" w14:textId="77777777" w:rsidR="001F4119" w:rsidRDefault="001F4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B3A42" w14:textId="77777777" w:rsidR="00E237DE" w:rsidRDefault="00E237DE" w:rsidP="00B620CE">
      <w:pPr>
        <w:spacing w:after="0" w:line="240" w:lineRule="auto"/>
      </w:pPr>
      <w:r>
        <w:separator/>
      </w:r>
    </w:p>
  </w:footnote>
  <w:footnote w:type="continuationSeparator" w:id="0">
    <w:p w14:paraId="3C69FE6E" w14:textId="77777777" w:rsidR="00E237DE" w:rsidRDefault="00E237DE" w:rsidP="00B62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946B" w14:textId="77777777" w:rsidR="001F4119" w:rsidRDefault="001F41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B4DA" w14:textId="77777777" w:rsidR="001F4119" w:rsidRDefault="001F41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6072" w14:textId="77777777" w:rsidR="001F4119" w:rsidRDefault="001F4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6C95423"/>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 w:numId="2" w16cid:durableId="248664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33D"/>
    <w:rsid w:val="00006C75"/>
    <w:rsid w:val="00012BC9"/>
    <w:rsid w:val="0002271C"/>
    <w:rsid w:val="00095039"/>
    <w:rsid w:val="000A12E4"/>
    <w:rsid w:val="000D19C7"/>
    <w:rsid w:val="000D212E"/>
    <w:rsid w:val="000D78F3"/>
    <w:rsid w:val="001261EA"/>
    <w:rsid w:val="0019636D"/>
    <w:rsid w:val="001D3AFC"/>
    <w:rsid w:val="001F4119"/>
    <w:rsid w:val="002016A8"/>
    <w:rsid w:val="00205EAF"/>
    <w:rsid w:val="00225173"/>
    <w:rsid w:val="0023005A"/>
    <w:rsid w:val="002418BE"/>
    <w:rsid w:val="00241AFB"/>
    <w:rsid w:val="00247E0E"/>
    <w:rsid w:val="00251323"/>
    <w:rsid w:val="002824E7"/>
    <w:rsid w:val="002A7E83"/>
    <w:rsid w:val="002A7FFA"/>
    <w:rsid w:val="002B2017"/>
    <w:rsid w:val="002D7C04"/>
    <w:rsid w:val="002E4616"/>
    <w:rsid w:val="00306960"/>
    <w:rsid w:val="00335881"/>
    <w:rsid w:val="003535BD"/>
    <w:rsid w:val="003543B9"/>
    <w:rsid w:val="00355141"/>
    <w:rsid w:val="0036452B"/>
    <w:rsid w:val="00367BF0"/>
    <w:rsid w:val="00374A12"/>
    <w:rsid w:val="0038621D"/>
    <w:rsid w:val="003A44A6"/>
    <w:rsid w:val="003A741A"/>
    <w:rsid w:val="00435298"/>
    <w:rsid w:val="004A12F2"/>
    <w:rsid w:val="004B5121"/>
    <w:rsid w:val="004C0E18"/>
    <w:rsid w:val="004E5184"/>
    <w:rsid w:val="004E5200"/>
    <w:rsid w:val="005001A7"/>
    <w:rsid w:val="00503210"/>
    <w:rsid w:val="005200C9"/>
    <w:rsid w:val="00536B50"/>
    <w:rsid w:val="00581994"/>
    <w:rsid w:val="005A062E"/>
    <w:rsid w:val="005A3307"/>
    <w:rsid w:val="005A4122"/>
    <w:rsid w:val="005A437B"/>
    <w:rsid w:val="005E58F0"/>
    <w:rsid w:val="005E724C"/>
    <w:rsid w:val="005F6EB0"/>
    <w:rsid w:val="005F7BD9"/>
    <w:rsid w:val="0060656C"/>
    <w:rsid w:val="006124D3"/>
    <w:rsid w:val="00615D55"/>
    <w:rsid w:val="006167E1"/>
    <w:rsid w:val="006447A0"/>
    <w:rsid w:val="00647001"/>
    <w:rsid w:val="006919A2"/>
    <w:rsid w:val="006961E2"/>
    <w:rsid w:val="006B02DB"/>
    <w:rsid w:val="006B465B"/>
    <w:rsid w:val="006E305C"/>
    <w:rsid w:val="006E5855"/>
    <w:rsid w:val="007011B2"/>
    <w:rsid w:val="0071617C"/>
    <w:rsid w:val="00731901"/>
    <w:rsid w:val="0074033D"/>
    <w:rsid w:val="00766BE3"/>
    <w:rsid w:val="00790565"/>
    <w:rsid w:val="007B5859"/>
    <w:rsid w:val="007C4050"/>
    <w:rsid w:val="007E6630"/>
    <w:rsid w:val="0080451D"/>
    <w:rsid w:val="008202DD"/>
    <w:rsid w:val="00826FB2"/>
    <w:rsid w:val="00835D1D"/>
    <w:rsid w:val="008858F8"/>
    <w:rsid w:val="008A6BD7"/>
    <w:rsid w:val="008C1901"/>
    <w:rsid w:val="008E0619"/>
    <w:rsid w:val="00925B76"/>
    <w:rsid w:val="009A43F1"/>
    <w:rsid w:val="009B0278"/>
    <w:rsid w:val="009D169E"/>
    <w:rsid w:val="009F4945"/>
    <w:rsid w:val="00A37CAA"/>
    <w:rsid w:val="00A6474E"/>
    <w:rsid w:val="00A768A7"/>
    <w:rsid w:val="00A77C64"/>
    <w:rsid w:val="00A96B6F"/>
    <w:rsid w:val="00AB7590"/>
    <w:rsid w:val="00AE54FC"/>
    <w:rsid w:val="00AF568B"/>
    <w:rsid w:val="00B00A64"/>
    <w:rsid w:val="00B06198"/>
    <w:rsid w:val="00B161B6"/>
    <w:rsid w:val="00B620CE"/>
    <w:rsid w:val="00B7386F"/>
    <w:rsid w:val="00BC1215"/>
    <w:rsid w:val="00C1747F"/>
    <w:rsid w:val="00C24F3E"/>
    <w:rsid w:val="00C25338"/>
    <w:rsid w:val="00C276D3"/>
    <w:rsid w:val="00C420F1"/>
    <w:rsid w:val="00C474DB"/>
    <w:rsid w:val="00C51461"/>
    <w:rsid w:val="00C655DF"/>
    <w:rsid w:val="00C910D0"/>
    <w:rsid w:val="00CE09CE"/>
    <w:rsid w:val="00CE0C75"/>
    <w:rsid w:val="00CE2190"/>
    <w:rsid w:val="00D00D55"/>
    <w:rsid w:val="00D143F2"/>
    <w:rsid w:val="00D22E90"/>
    <w:rsid w:val="00D467E7"/>
    <w:rsid w:val="00D50FE0"/>
    <w:rsid w:val="00D76042"/>
    <w:rsid w:val="00E231F5"/>
    <w:rsid w:val="00E237DE"/>
    <w:rsid w:val="00E4033E"/>
    <w:rsid w:val="00E46240"/>
    <w:rsid w:val="00E727DE"/>
    <w:rsid w:val="00EC4C40"/>
    <w:rsid w:val="00EE24C0"/>
    <w:rsid w:val="00EE64D0"/>
    <w:rsid w:val="00EE709C"/>
    <w:rsid w:val="00F7136E"/>
    <w:rsid w:val="00F77C71"/>
    <w:rsid w:val="00F835FD"/>
    <w:rsid w:val="00F8786A"/>
    <w:rsid w:val="00FB1EBB"/>
    <w:rsid w:val="00FD7E93"/>
    <w:rsid w:val="09123F9D"/>
    <w:rsid w:val="1B184505"/>
    <w:rsid w:val="32FDB8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1660"/>
  <w15:chartTrackingRefBased/>
  <w15:docId w15:val="{C4463546-D1E2-45E3-8E61-B93C1208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B620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0CE"/>
  </w:style>
  <w:style w:type="paragraph" w:styleId="Footer">
    <w:name w:val="footer"/>
    <w:basedOn w:val="Normal"/>
    <w:link w:val="FooterChar"/>
    <w:uiPriority w:val="99"/>
    <w:unhideWhenUsed/>
    <w:rsid w:val="00B620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0CE"/>
  </w:style>
  <w:style w:type="paragraph" w:styleId="Revision">
    <w:name w:val="Revision"/>
    <w:hidden/>
    <w:uiPriority w:val="99"/>
    <w:semiHidden/>
    <w:rsid w:val="00B620CE"/>
    <w:pPr>
      <w:spacing w:after="0" w:line="240" w:lineRule="auto"/>
    </w:pPr>
  </w:style>
  <w:style w:type="table" w:styleId="TableGrid">
    <w:name w:val="Table Grid"/>
    <w:basedOn w:val="TableNormal"/>
    <w:uiPriority w:val="39"/>
    <w:rsid w:val="004A1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C910D0"/>
    <w:rPr>
      <w:rFonts w:ascii="Segoe UI" w:hAnsi="Segoe UI" w:cs="Segoe UI" w:hint="default"/>
      <w:sz w:val="18"/>
      <w:szCs w:val="18"/>
      <w:shd w:val="clear" w:color="auto" w:fill="FFFFFF"/>
    </w:rPr>
  </w:style>
  <w:style w:type="paragraph" w:styleId="NormalWeb">
    <w:name w:val="Normal (Web)"/>
    <w:basedOn w:val="Normal"/>
    <w:uiPriority w:val="99"/>
    <w:unhideWhenUsed/>
    <w:rsid w:val="00D467E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12">
    <w:name w:val="t12"/>
    <w:basedOn w:val="DefaultParagraphFont"/>
    <w:rsid w:val="00D467E7"/>
  </w:style>
  <w:style w:type="character" w:styleId="CommentReference">
    <w:name w:val="annotation reference"/>
    <w:basedOn w:val="DefaultParagraphFont"/>
    <w:uiPriority w:val="99"/>
    <w:semiHidden/>
    <w:unhideWhenUsed/>
    <w:rsid w:val="009A43F1"/>
    <w:rPr>
      <w:sz w:val="16"/>
      <w:szCs w:val="16"/>
    </w:rPr>
  </w:style>
  <w:style w:type="paragraph" w:styleId="CommentText">
    <w:name w:val="annotation text"/>
    <w:basedOn w:val="Normal"/>
    <w:link w:val="CommentTextChar"/>
    <w:uiPriority w:val="99"/>
    <w:unhideWhenUsed/>
    <w:rsid w:val="009A43F1"/>
    <w:pPr>
      <w:spacing w:line="240" w:lineRule="auto"/>
    </w:pPr>
    <w:rPr>
      <w:sz w:val="20"/>
      <w:szCs w:val="20"/>
    </w:rPr>
  </w:style>
  <w:style w:type="character" w:customStyle="1" w:styleId="CommentTextChar">
    <w:name w:val="Comment Text Char"/>
    <w:basedOn w:val="DefaultParagraphFont"/>
    <w:link w:val="CommentText"/>
    <w:uiPriority w:val="99"/>
    <w:rsid w:val="009A43F1"/>
    <w:rPr>
      <w:sz w:val="20"/>
      <w:szCs w:val="20"/>
    </w:rPr>
  </w:style>
  <w:style w:type="paragraph" w:styleId="CommentSubject">
    <w:name w:val="annotation subject"/>
    <w:basedOn w:val="CommentText"/>
    <w:next w:val="CommentText"/>
    <w:link w:val="CommentSubjectChar"/>
    <w:uiPriority w:val="99"/>
    <w:semiHidden/>
    <w:unhideWhenUsed/>
    <w:rsid w:val="009A43F1"/>
    <w:rPr>
      <w:b/>
      <w:bCs/>
    </w:rPr>
  </w:style>
  <w:style w:type="character" w:customStyle="1" w:styleId="CommentSubjectChar">
    <w:name w:val="Comment Subject Char"/>
    <w:basedOn w:val="CommentTextChar"/>
    <w:link w:val="CommentSubject"/>
    <w:uiPriority w:val="99"/>
    <w:semiHidden/>
    <w:rsid w:val="009A43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rowlands\Downloads\1A%20-%20Ts%20and%20Cs%20-%20cashback%20(9.10.25)(129997.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2.xml><?xml version="1.0" encoding="utf-8"?>
<properties xmlns="http://www.imanage.com/work/xmlschema">
  <documentid>ACTIVE!273905.1</documentid>
  <senderid>ADRIAN.HICKS@PERSIMMONHOMES.COM</senderid>
  <senderemail>ADRIAN.HICKS@PERSIMMONHOMES.COM</senderemail>
  <lastmodified>2026-06-18T10:19:00.0000000+01:00</lastmodified>
  <database>ACTIVE</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98340f4b8dd42e0cf4c8e87ff2c72025">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0da31af75db9891158ca782e03309382"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09BE5-6EB0-4218-AA78-652F4715C42A}">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2.xml><?xml version="1.0" encoding="utf-8"?>
<ds:datastoreItem xmlns:ds="http://schemas.openxmlformats.org/officeDocument/2006/customXml" ds:itemID="{859F1436-EC9C-42A7-92BB-C6613CFE3513}">
  <ds:schemaRefs>
    <ds:schemaRef ds:uri="http://www.imanage.com/work/xmlschema"/>
  </ds:schemaRefs>
</ds:datastoreItem>
</file>

<file path=customXml/itemProps3.xml><?xml version="1.0" encoding="utf-8"?>
<ds:datastoreItem xmlns:ds="http://schemas.openxmlformats.org/officeDocument/2006/customXml" ds:itemID="{A1C38AD3-3C6B-4D07-9ABF-CF6DDE51986B}">
  <ds:schemaRefs>
    <ds:schemaRef ds:uri="http://schemas.microsoft.com/sharepoint/v3/contenttype/forms"/>
  </ds:schemaRefs>
</ds:datastoreItem>
</file>

<file path=customXml/itemProps4.xml><?xml version="1.0" encoding="utf-8"?>
<ds:datastoreItem xmlns:ds="http://schemas.openxmlformats.org/officeDocument/2006/customXml" ds:itemID="{94501CF8-3E2B-49A5-956E-CD516A7C5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1A - Ts and Cs - cashback (9.10.25)(129997.1)</Template>
  <TotalTime>1</TotalTime>
  <Pages>2</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Persimmon PLC</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Rowlands, Amy</dc:creator>
  <cp:keywords/>
  <dc:description/>
  <cp:lastModifiedBy>Jennie Rolfe</cp:lastModifiedBy>
  <cp:revision>2</cp:revision>
  <dcterms:created xsi:type="dcterms:W3CDTF">2026-07-09T15:11:00Z</dcterms:created>
  <dcterms:modified xsi:type="dcterms:W3CDTF">2026-07-09T15:11:00Z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