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F530" w14:textId="77777777" w:rsidR="00700957" w:rsidRPr="00700957" w:rsidRDefault="00700957" w:rsidP="00700957">
      <w:pPr>
        <w:shd w:val="clear" w:color="auto" w:fill="FFFFFF"/>
        <w:spacing w:after="100" w:afterAutospacing="1" w:line="240" w:lineRule="auto"/>
        <w:ind w:left="720" w:hanging="360"/>
        <w:jc w:val="both"/>
        <w:rPr>
          <w:b/>
          <w:bCs/>
        </w:rPr>
      </w:pPr>
      <w:r>
        <w:rPr>
          <w:b/>
          <w:bCs/>
        </w:rPr>
        <w:t>Mortgage Contribution</w:t>
      </w:r>
      <w:r w:rsidR="000141D7">
        <w:rPr>
          <w:b/>
          <w:bCs/>
        </w:rPr>
        <w:t xml:space="preserve"> (based on actual mortgage)</w:t>
      </w:r>
    </w:p>
    <w:p w14:paraId="40A30D1A" w14:textId="4AF2DFBB" w:rsidR="00700957" w:rsidRPr="007610ED" w:rsidRDefault="00677ED5"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Pr="0031106D">
        <w:rPr>
          <w:rFonts w:eastAsia="Times New Roman"/>
          <w:kern w:val="0"/>
          <w:sz w:val="24"/>
          <w:szCs w:val="24"/>
          <w:highlight w:val="yellow"/>
          <w:lang w:eastAsia="en-GB"/>
          <w14:ligatures w14:val="none"/>
        </w:rPr>
        <w:t>[</w:t>
      </w:r>
      <w:r w:rsidR="009F3AC1">
        <w:rPr>
          <w:rFonts w:eastAsia="Times New Roman"/>
          <w:kern w:val="0"/>
          <w:sz w:val="24"/>
          <w:szCs w:val="24"/>
          <w:highlight w:val="yellow"/>
          <w:lang w:eastAsia="en-GB"/>
          <w14:ligatures w14:val="none"/>
        </w:rPr>
        <w:t>9</w:t>
      </w:r>
      <w:r w:rsidR="007B77A3">
        <w:rPr>
          <w:rFonts w:eastAsia="Times New Roman"/>
          <w:kern w:val="0"/>
          <w:sz w:val="24"/>
          <w:szCs w:val="24"/>
          <w:highlight w:val="yellow"/>
          <w:lang w:eastAsia="en-GB"/>
          <w14:ligatures w14:val="none"/>
        </w:rPr>
        <w:t xml:space="preserve"> April</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and </w:t>
      </w:r>
      <w:r w:rsidRPr="0031106D">
        <w:rPr>
          <w:rFonts w:eastAsia="Times New Roman"/>
          <w:kern w:val="0"/>
          <w:sz w:val="24"/>
          <w:szCs w:val="24"/>
          <w:highlight w:val="yellow"/>
          <w:lang w:eastAsia="en-GB"/>
          <w14:ligatures w14:val="none"/>
        </w:rPr>
        <w:t>[</w:t>
      </w:r>
      <w:r w:rsidR="009F3AC1">
        <w:rPr>
          <w:rFonts w:eastAsia="Times New Roman"/>
          <w:kern w:val="0"/>
          <w:sz w:val="24"/>
          <w:szCs w:val="24"/>
          <w:highlight w:val="yellow"/>
          <w:lang w:eastAsia="en-GB"/>
          <w14:ligatures w14:val="none"/>
        </w:rPr>
        <w:t>22</w:t>
      </w:r>
      <w:r w:rsidR="000163F2">
        <w:rPr>
          <w:rFonts w:eastAsia="Times New Roman"/>
          <w:kern w:val="0"/>
          <w:sz w:val="24"/>
          <w:szCs w:val="24"/>
          <w:highlight w:val="yellow"/>
          <w:lang w:eastAsia="en-GB"/>
          <w14:ligatures w14:val="none"/>
        </w:rPr>
        <w:t xml:space="preserve"> April 2026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DC0CDD">
        <w:rPr>
          <w:rFonts w:eastAsia="Times New Roman"/>
          <w:kern w:val="0"/>
          <w:sz w:val="24"/>
          <w:szCs w:val="24"/>
          <w:lang w:eastAsia="en-GB"/>
          <w14:ligatures w14:val="none"/>
        </w:rPr>
        <w:t xml:space="preserve">(“the </w:t>
      </w:r>
      <w:r w:rsidR="00DC0CDD">
        <w:rPr>
          <w:rFonts w:eastAsia="Times New Roman"/>
          <w:b/>
          <w:bCs/>
          <w:kern w:val="0"/>
          <w:sz w:val="24"/>
          <w:szCs w:val="24"/>
          <w:lang w:eastAsia="en-GB"/>
          <w14:ligatures w14:val="none"/>
        </w:rPr>
        <w:t xml:space="preserve">Offer Period”) </w:t>
      </w:r>
      <w:r w:rsidRPr="000549CB">
        <w:rPr>
          <w:rFonts w:eastAsia="Times New Roman"/>
          <w:kern w:val="0"/>
          <w:sz w:val="24"/>
          <w:szCs w:val="24"/>
          <w:lang w:eastAsia="en-GB"/>
          <w14:ligatures w14:val="none"/>
        </w:rPr>
        <w:t>on selected Persimmon developments and plots only</w:t>
      </w:r>
      <w:r>
        <w:rPr>
          <w:rFonts w:eastAsia="Times New Roman"/>
          <w:kern w:val="0"/>
          <w:sz w:val="24"/>
          <w:szCs w:val="24"/>
          <w:lang w:eastAsia="en-GB"/>
          <w14:ligatures w14:val="none"/>
        </w:rPr>
        <w:t xml:space="preserve"> </w:t>
      </w:r>
      <w:r w:rsidRPr="00E51C0B">
        <w:rPr>
          <w:rFonts w:eastAsia="Times New Roman"/>
          <w:kern w:val="0"/>
          <w:sz w:val="24"/>
          <w:szCs w:val="24"/>
          <w:lang w:eastAsia="en-GB"/>
          <w14:ligatures w14:val="none"/>
        </w:rPr>
        <w:t xml:space="preserve">in our </w:t>
      </w:r>
      <w:r w:rsidR="00E51C0B" w:rsidRPr="000163F2">
        <w:rPr>
          <w:rFonts w:eastAsia="Times New Roman"/>
          <w:kern w:val="0"/>
          <w:sz w:val="24"/>
          <w:szCs w:val="24"/>
          <w:highlight w:val="yellow"/>
          <w:lang w:eastAsia="en-GB"/>
          <w14:ligatures w14:val="none"/>
        </w:rPr>
        <w:t>Severn Valley</w:t>
      </w:r>
      <w:r w:rsidRPr="00E51C0B">
        <w:rPr>
          <w:rFonts w:eastAsia="Times New Roman"/>
          <w:kern w:val="0"/>
          <w:sz w:val="24"/>
          <w:szCs w:val="24"/>
          <w:lang w:eastAsia="en-GB"/>
          <w14:ligatures w14:val="none"/>
        </w:rPr>
        <w:t xml:space="preserve"> operating company area</w:t>
      </w:r>
      <w:r w:rsidR="00700957"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It applies only to Persimmon homes where a purchase price (disregarding (</w:t>
      </w:r>
      <w:proofErr w:type="spellStart"/>
      <w:r w:rsidR="00700957" w:rsidRPr="000549CB">
        <w:rPr>
          <w:rFonts w:eastAsia="Times New Roman"/>
          <w:kern w:val="0"/>
          <w:sz w:val="24"/>
          <w:szCs w:val="24"/>
          <w:lang w:eastAsia="en-GB"/>
          <w14:ligatures w14:val="none"/>
        </w:rPr>
        <w:t>i</w:t>
      </w:r>
      <w:proofErr w:type="spellEnd"/>
      <w:r w:rsidR="00700957" w:rsidRPr="000549CB">
        <w:rPr>
          <w:rFonts w:eastAsia="Times New Roman"/>
          <w:kern w:val="0"/>
          <w:sz w:val="24"/>
          <w:szCs w:val="24"/>
          <w:lang w:eastAsia="en-GB"/>
          <w14:ligatures w14:val="none"/>
        </w:rPr>
        <w:t>) the value of any extras or finishing touches You may order and (ii) this Offer and (iii) any other financial incentive given to You by Us) (“</w:t>
      </w:r>
      <w:r w:rsidR="00700957" w:rsidRPr="000549CB">
        <w:rPr>
          <w:rFonts w:eastAsia="Times New Roman"/>
          <w:b/>
          <w:bCs/>
          <w:kern w:val="0"/>
          <w:sz w:val="24"/>
          <w:szCs w:val="24"/>
          <w:lang w:eastAsia="en-GB"/>
          <w14:ligatures w14:val="none"/>
        </w:rPr>
        <w:t>Price</w:t>
      </w:r>
      <w:r w:rsidR="00700957" w:rsidRPr="000549CB">
        <w:rPr>
          <w:rFonts w:eastAsia="Times New Roman"/>
          <w:kern w:val="0"/>
          <w:sz w:val="24"/>
          <w:szCs w:val="24"/>
          <w:lang w:eastAsia="en-GB"/>
          <w14:ligatures w14:val="none"/>
        </w:rPr>
        <w:t xml:space="preserve">”) is agreed at </w:t>
      </w:r>
      <w:r w:rsidR="00700957">
        <w:rPr>
          <w:rFonts w:eastAsia="Times New Roman"/>
          <w:kern w:val="0"/>
          <w:sz w:val="24"/>
          <w:szCs w:val="24"/>
          <w:lang w:eastAsia="en-GB"/>
          <w14:ligatures w14:val="none"/>
        </w:rPr>
        <w:t xml:space="preserve">formal </w:t>
      </w:r>
      <w:r w:rsidR="00700957"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 In these terms “</w:t>
      </w:r>
      <w:r w:rsidR="00700957" w:rsidRPr="000549CB">
        <w:rPr>
          <w:rFonts w:eastAsia="Times New Roman"/>
          <w:b/>
          <w:bCs/>
          <w:kern w:val="0"/>
          <w:sz w:val="24"/>
          <w:szCs w:val="24"/>
          <w:lang w:eastAsia="en-GB"/>
          <w14:ligatures w14:val="none"/>
        </w:rPr>
        <w:t>You</w:t>
      </w:r>
      <w:r w:rsidR="00700957" w:rsidRPr="000549CB">
        <w:rPr>
          <w:rFonts w:eastAsia="Times New Roman"/>
          <w:kern w:val="0"/>
          <w:sz w:val="24"/>
          <w:szCs w:val="24"/>
          <w:lang w:eastAsia="en-GB"/>
          <w14:ligatures w14:val="none"/>
        </w:rPr>
        <w:t>” means the customer(s) and applies if the relevant Persimmon home is being acquired by one or more persons. “</w:t>
      </w:r>
      <w:r w:rsidR="00700957" w:rsidRPr="000549CB">
        <w:rPr>
          <w:rFonts w:eastAsia="Times New Roman"/>
          <w:b/>
          <w:bCs/>
          <w:kern w:val="0"/>
          <w:sz w:val="24"/>
          <w:szCs w:val="24"/>
          <w:lang w:eastAsia="en-GB"/>
          <w14:ligatures w14:val="none"/>
        </w:rPr>
        <w:t>Us</w:t>
      </w:r>
      <w:r w:rsidR="00700957" w:rsidRPr="000549CB">
        <w:rPr>
          <w:rFonts w:eastAsia="Times New Roman"/>
          <w:kern w:val="0"/>
          <w:sz w:val="24"/>
          <w:szCs w:val="24"/>
          <w:lang w:eastAsia="en-GB"/>
          <w14:ligatures w14:val="none"/>
        </w:rPr>
        <w:t>” and “</w:t>
      </w:r>
      <w:r w:rsidR="00700957" w:rsidRPr="000549CB">
        <w:rPr>
          <w:rFonts w:eastAsia="Times New Roman"/>
          <w:b/>
          <w:bCs/>
          <w:kern w:val="0"/>
          <w:sz w:val="24"/>
          <w:szCs w:val="24"/>
          <w:lang w:eastAsia="en-GB"/>
          <w14:ligatures w14:val="none"/>
        </w:rPr>
        <w:t>Our</w:t>
      </w:r>
      <w:r w:rsidR="00700957" w:rsidRPr="000549CB">
        <w:rPr>
          <w:rFonts w:eastAsia="Times New Roman"/>
          <w:kern w:val="0"/>
          <w:sz w:val="24"/>
          <w:szCs w:val="24"/>
          <w:lang w:eastAsia="en-GB"/>
          <w14:ligatures w14:val="none"/>
        </w:rPr>
        <w:t>” are references to Persimmon. “</w:t>
      </w:r>
      <w:r w:rsidR="00700957" w:rsidRPr="000549CB">
        <w:rPr>
          <w:rFonts w:eastAsia="Times New Roman"/>
          <w:b/>
          <w:bCs/>
          <w:kern w:val="0"/>
          <w:sz w:val="24"/>
          <w:szCs w:val="24"/>
          <w:lang w:eastAsia="en-GB"/>
          <w14:ligatures w14:val="none"/>
        </w:rPr>
        <w:t>The Offer</w:t>
      </w:r>
      <w:r w:rsidR="00700957" w:rsidRPr="000549CB">
        <w:rPr>
          <w:rFonts w:eastAsia="Times New Roman"/>
          <w:kern w:val="0"/>
          <w:sz w:val="24"/>
          <w:szCs w:val="24"/>
          <w:lang w:eastAsia="en-GB"/>
          <w14:ligatures w14:val="none"/>
        </w:rPr>
        <w:t>” means the offer detailed in paragraph 3 below. The provision of the Offer is strictly subject to these terms and conditions. “</w:t>
      </w:r>
      <w:r w:rsidR="00700957" w:rsidRPr="000549CB">
        <w:rPr>
          <w:rFonts w:eastAsia="Times New Roman"/>
          <w:b/>
          <w:bCs/>
          <w:kern w:val="0"/>
          <w:sz w:val="24"/>
          <w:szCs w:val="24"/>
          <w:lang w:eastAsia="en-GB"/>
          <w14:ligatures w14:val="none"/>
        </w:rPr>
        <w:t>We</w:t>
      </w:r>
      <w:r w:rsidR="00700957" w:rsidRPr="000549CB">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comprise more than one person and either or any of You withdraw from the </w:t>
      </w:r>
      <w:r w:rsidR="00700957" w:rsidRPr="007610ED">
        <w:rPr>
          <w:rFonts w:eastAsia="Times New Roman"/>
          <w:kern w:val="0"/>
          <w:sz w:val="24"/>
          <w:szCs w:val="24"/>
          <w:lang w:eastAsia="en-GB"/>
          <w14:ligatures w14:val="none"/>
        </w:rPr>
        <w:t>purchase of the Persimmon home, the person(s) so withdrawing shall not be entitled to the Offer.</w:t>
      </w:r>
    </w:p>
    <w:p w14:paraId="4A3A700B" w14:textId="77777777" w:rsidR="00700957" w:rsidRPr="007610ED" w:rsidRDefault="00700957"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E9286B" w14:textId="0B4B815B"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Our sales representative will let You know in writing, </w:t>
      </w:r>
      <w:r w:rsidR="00DC0CDD">
        <w:rPr>
          <w:rFonts w:eastAsia="Times New Roman"/>
          <w:kern w:val="0"/>
          <w:sz w:val="24"/>
          <w:szCs w:val="24"/>
          <w:lang w:eastAsia="en-GB"/>
          <w14:ligatures w14:val="none"/>
        </w:rPr>
        <w:t>during the Offer Period</w:t>
      </w:r>
      <w:r w:rsidRPr="007610ED">
        <w:rPr>
          <w:rFonts w:eastAsia="Times New Roman"/>
          <w:kern w:val="0"/>
          <w:sz w:val="24"/>
          <w:szCs w:val="24"/>
          <w:lang w:eastAsia="en-GB"/>
          <w14:ligatures w14:val="none"/>
        </w:rPr>
        <w:t xml:space="preserve"> </w:t>
      </w:r>
      <w:proofErr w:type="gramStart"/>
      <w:r w:rsidRPr="007610ED">
        <w:rPr>
          <w:rFonts w:eastAsia="Times New Roman"/>
          <w:kern w:val="0"/>
          <w:sz w:val="24"/>
          <w:szCs w:val="24"/>
          <w:lang w:eastAsia="en-GB"/>
          <w14:ligatures w14:val="none"/>
        </w:rPr>
        <w:t>whether or not</w:t>
      </w:r>
      <w:proofErr w:type="gramEnd"/>
      <w:r w:rsidRPr="007610ED">
        <w:rPr>
          <w:rFonts w:eastAsia="Times New Roman"/>
          <w:kern w:val="0"/>
          <w:sz w:val="24"/>
          <w:szCs w:val="24"/>
          <w:lang w:eastAsia="en-GB"/>
          <w14:ligatures w14:val="none"/>
        </w:rPr>
        <w:t xml:space="preserve"> You </w:t>
      </w:r>
      <w:r w:rsidR="00DC0CDD">
        <w:rPr>
          <w:rFonts w:eastAsia="Times New Roman"/>
          <w:kern w:val="0"/>
          <w:sz w:val="24"/>
          <w:szCs w:val="24"/>
          <w:lang w:eastAsia="en-GB"/>
          <w14:ligatures w14:val="none"/>
        </w:rPr>
        <w:t xml:space="preserve">potentially </w:t>
      </w:r>
      <w:r w:rsidRPr="007610ED">
        <w:rPr>
          <w:rFonts w:eastAsia="Times New Roman"/>
          <w:kern w:val="0"/>
          <w:sz w:val="24"/>
          <w:szCs w:val="24"/>
          <w:lang w:eastAsia="en-GB"/>
          <w14:ligatures w14:val="none"/>
        </w:rPr>
        <w:t>qualify for this Offer</w:t>
      </w:r>
      <w:r w:rsidR="00DC0CDD">
        <w:rPr>
          <w:rFonts w:eastAsia="Times New Roman"/>
          <w:kern w:val="0"/>
          <w:sz w:val="24"/>
          <w:szCs w:val="24"/>
          <w:lang w:eastAsia="en-GB"/>
          <w14:ligatures w14:val="none"/>
        </w:rPr>
        <w:t xml:space="preserve"> (qualification would ultimately remain subject to these terms and conditions</w:t>
      </w:r>
      <w:proofErr w:type="gramStart"/>
      <w:r w:rsidR="00DC0CDD">
        <w:rPr>
          <w:rFonts w:eastAsia="Times New Roman"/>
          <w:kern w:val="0"/>
          <w:sz w:val="24"/>
          <w:szCs w:val="24"/>
          <w:lang w:eastAsia="en-GB"/>
          <w14:ligatures w14:val="none"/>
        </w:rPr>
        <w:t xml:space="preserve">) </w:t>
      </w:r>
      <w:r w:rsidRPr="007610ED">
        <w:rPr>
          <w:rFonts w:eastAsia="Times New Roman"/>
          <w:kern w:val="0"/>
          <w:sz w:val="24"/>
          <w:szCs w:val="24"/>
          <w:lang w:eastAsia="en-GB"/>
          <w14:ligatures w14:val="none"/>
        </w:rPr>
        <w:t>.</w:t>
      </w:r>
      <w:proofErr w:type="gramEnd"/>
      <w:r w:rsidRPr="007610ED">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Pr="007610ED">
        <w:rPr>
          <w:rFonts w:eastAsia="Times New Roman"/>
          <w:kern w:val="0"/>
          <w:sz w:val="24"/>
          <w:szCs w:val="24"/>
          <w:highlight w:val="yellow"/>
          <w:lang w:eastAsia="en-GB"/>
          <w14:ligatures w14:val="none"/>
        </w:rPr>
        <w:t>[</w:t>
      </w:r>
      <w:r w:rsidR="009F3AC1">
        <w:rPr>
          <w:rFonts w:eastAsia="Times New Roman"/>
          <w:kern w:val="0"/>
          <w:sz w:val="24"/>
          <w:szCs w:val="24"/>
          <w:highlight w:val="yellow"/>
          <w:lang w:eastAsia="en-GB"/>
          <w14:ligatures w14:val="none"/>
        </w:rPr>
        <w:t>24</w:t>
      </w:r>
      <w:r w:rsidR="000163F2">
        <w:rPr>
          <w:rFonts w:eastAsia="Times New Roman"/>
          <w:kern w:val="0"/>
          <w:sz w:val="24"/>
          <w:szCs w:val="24"/>
          <w:highlight w:val="yellow"/>
          <w:lang w:eastAsia="en-GB"/>
          <w14:ligatures w14:val="none"/>
        </w:rPr>
        <w:t xml:space="preserve"> May 20</w:t>
      </w:r>
      <w:r w:rsidR="00E51C0B">
        <w:rPr>
          <w:rFonts w:eastAsia="Times New Roman"/>
          <w:kern w:val="0"/>
          <w:sz w:val="24"/>
          <w:szCs w:val="24"/>
          <w:highlight w:val="yellow"/>
          <w:lang w:eastAsia="en-GB"/>
          <w14:ligatures w14:val="none"/>
        </w:rPr>
        <w:t>26</w:t>
      </w:r>
      <w:r w:rsidRPr="007610ED">
        <w:rPr>
          <w:rFonts w:eastAsia="Times New Roman"/>
          <w:kern w:val="0"/>
          <w:sz w:val="24"/>
          <w:szCs w:val="24"/>
          <w:highlight w:val="yellow"/>
          <w:lang w:eastAsia="en-GB"/>
          <w14:ligatures w14:val="none"/>
        </w:rPr>
        <w:t>]</w:t>
      </w:r>
      <w:r w:rsidRPr="007610ED">
        <w:rPr>
          <w:rFonts w:eastAsia="Times New Roman"/>
          <w:kern w:val="0"/>
          <w:sz w:val="24"/>
          <w:szCs w:val="24"/>
          <w:lang w:eastAsia="en-GB"/>
          <w14:ligatures w14:val="none"/>
        </w:rPr>
        <w:t xml:space="preserve"> (time being of the essence).</w:t>
      </w:r>
    </w:p>
    <w:p w14:paraId="11C06338" w14:textId="77777777" w:rsidR="00700957" w:rsidRPr="007610ED" w:rsidRDefault="00700957" w:rsidP="007610ED">
      <w:pPr>
        <w:pStyle w:val="ListParagraph"/>
        <w:jc w:val="both"/>
        <w:rPr>
          <w:rFonts w:eastAsia="Times New Roman"/>
          <w:kern w:val="0"/>
          <w:sz w:val="24"/>
          <w:szCs w:val="24"/>
          <w:lang w:eastAsia="en-GB"/>
          <w14:ligatures w14:val="none"/>
        </w:rPr>
      </w:pPr>
    </w:p>
    <w:p w14:paraId="1CAB26B9" w14:textId="77777777"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kern w:val="0"/>
          <w:sz w:val="24"/>
          <w:szCs w:val="24"/>
          <w14:ligatures w14:val="none"/>
        </w:rPr>
        <w:t xml:space="preserve">The Offer will be calculated </w:t>
      </w:r>
      <w:proofErr w:type="gramStart"/>
      <w:r w:rsidRPr="007610ED">
        <w:rPr>
          <w:kern w:val="0"/>
          <w:sz w:val="24"/>
          <w:szCs w:val="24"/>
          <w14:ligatures w14:val="none"/>
        </w:rPr>
        <w:t>on the basis of</w:t>
      </w:r>
      <w:proofErr w:type="gramEnd"/>
      <w:r w:rsidRPr="007610ED">
        <w:rPr>
          <w:kern w:val="0"/>
          <w:sz w:val="24"/>
          <w:szCs w:val="24"/>
          <w14:ligatures w14:val="none"/>
        </w:rPr>
        <w:t xml:space="preserve"> the actual mortgage offer that You intend accepting (We will need to see evidence of the projected payments from your financial advisor or lending institution prior to legal completion). The Offer is that We shall “contribute” to Your mortgage (by way of an allowance on the Price (see </w:t>
      </w:r>
      <w:r w:rsidR="007610ED">
        <w:rPr>
          <w:kern w:val="0"/>
          <w:sz w:val="24"/>
          <w:szCs w:val="24"/>
          <w14:ligatures w14:val="none"/>
        </w:rPr>
        <w:t xml:space="preserve">Clause 6 </w:t>
      </w:r>
      <w:r w:rsidRPr="007610ED">
        <w:rPr>
          <w:kern w:val="0"/>
          <w:sz w:val="24"/>
          <w:szCs w:val="24"/>
          <w14:ligatures w14:val="none"/>
        </w:rPr>
        <w:t xml:space="preserve">below)) and this “contribution” shall be </w:t>
      </w:r>
      <w:r w:rsidR="007610ED" w:rsidRPr="007610ED">
        <w:rPr>
          <w:kern w:val="0"/>
          <w:sz w:val="24"/>
          <w:szCs w:val="24"/>
          <w14:ligatures w14:val="none"/>
        </w:rPr>
        <w:t xml:space="preserve">equal to the first </w:t>
      </w:r>
      <w:r w:rsidR="000E6B9F">
        <w:rPr>
          <w:kern w:val="0"/>
          <w:sz w:val="24"/>
          <w:szCs w:val="24"/>
          <w14:ligatures w14:val="none"/>
        </w:rPr>
        <w:t>[</w:t>
      </w:r>
      <w:r w:rsidR="007610ED" w:rsidRPr="000141D7">
        <w:rPr>
          <w:kern w:val="0"/>
          <w:sz w:val="24"/>
          <w:szCs w:val="24"/>
          <w:highlight w:val="yellow"/>
          <w14:ligatures w14:val="none"/>
        </w:rPr>
        <w:t>ten</w:t>
      </w:r>
      <w:r w:rsidR="000E6B9F">
        <w:rPr>
          <w:kern w:val="0"/>
          <w:sz w:val="24"/>
          <w:szCs w:val="24"/>
          <w14:ligatures w14:val="none"/>
        </w:rPr>
        <w:t>]</w:t>
      </w:r>
      <w:r w:rsidR="007610ED" w:rsidRPr="007610ED">
        <w:rPr>
          <w:kern w:val="0"/>
          <w:sz w:val="24"/>
          <w:szCs w:val="24"/>
          <w14:ligatures w14:val="none"/>
        </w:rPr>
        <w:t xml:space="preserve"> average monthly mortgage payments you will be due to make. Notwithstanding the foregoing (</w:t>
      </w:r>
      <w:proofErr w:type="spellStart"/>
      <w:r w:rsidR="007610ED" w:rsidRPr="007610ED">
        <w:rPr>
          <w:kern w:val="0"/>
          <w:sz w:val="24"/>
          <w:szCs w:val="24"/>
          <w14:ligatures w14:val="none"/>
        </w:rPr>
        <w:t>i</w:t>
      </w:r>
      <w:proofErr w:type="spellEnd"/>
      <w:r w:rsidR="007610ED" w:rsidRPr="007610ED">
        <w:rPr>
          <w:kern w:val="0"/>
          <w:sz w:val="24"/>
          <w:szCs w:val="24"/>
          <w14:ligatures w14:val="none"/>
        </w:rPr>
        <w:t xml:space="preserve">) the Offer shall not in aggregate exceed 5% of the Price and (ii) the maximum monthly mortgage payment to qualify for the offer shall be </w:t>
      </w:r>
      <w:r w:rsidR="007610ED" w:rsidRPr="007610ED">
        <w:rPr>
          <w:kern w:val="0"/>
          <w:sz w:val="24"/>
          <w:szCs w:val="24"/>
          <w:highlight w:val="yellow"/>
          <w14:ligatures w14:val="none"/>
        </w:rPr>
        <w:t>[£</w:t>
      </w:r>
      <w:r w:rsidR="002A3096">
        <w:rPr>
          <w:kern w:val="0"/>
          <w:sz w:val="24"/>
          <w:szCs w:val="24"/>
          <w:highlight w:val="yellow"/>
          <w14:ligatures w14:val="none"/>
        </w:rPr>
        <w:t>1</w:t>
      </w:r>
      <w:r w:rsidR="000250A7">
        <w:rPr>
          <w:kern w:val="0"/>
          <w:sz w:val="24"/>
          <w:szCs w:val="24"/>
          <w:highlight w:val="yellow"/>
          <w14:ligatures w14:val="none"/>
        </w:rPr>
        <w:t>,0</w:t>
      </w:r>
      <w:r w:rsidR="00E51C0B">
        <w:rPr>
          <w:kern w:val="0"/>
          <w:sz w:val="24"/>
          <w:szCs w:val="24"/>
          <w:highlight w:val="yellow"/>
          <w14:ligatures w14:val="none"/>
        </w:rPr>
        <w:t>00</w:t>
      </w:r>
      <w:r w:rsidR="007610ED" w:rsidRPr="007610ED">
        <w:rPr>
          <w:kern w:val="0"/>
          <w:sz w:val="24"/>
          <w:szCs w:val="24"/>
          <w:highlight w:val="yellow"/>
          <w14:ligatures w14:val="none"/>
        </w:rPr>
        <w:t>]</w:t>
      </w:r>
      <w:r w:rsidR="007610ED" w:rsidRPr="007610ED">
        <w:rPr>
          <w:kern w:val="0"/>
          <w:sz w:val="24"/>
          <w:szCs w:val="24"/>
          <w14:ligatures w14:val="none"/>
        </w:rPr>
        <w:t xml:space="preserve"> (Our “contribution” shall be based on a maximum of that monthly sum only).</w:t>
      </w:r>
    </w:p>
    <w:p w14:paraId="6CF956B4" w14:textId="77777777" w:rsidR="007610ED" w:rsidRPr="007610ED" w:rsidRDefault="007610ED" w:rsidP="007610ED">
      <w:pPr>
        <w:pStyle w:val="ListParagraph"/>
        <w:jc w:val="both"/>
        <w:rPr>
          <w:kern w:val="0"/>
          <w:sz w:val="24"/>
          <w:szCs w:val="24"/>
          <w14:ligatures w14:val="none"/>
        </w:rPr>
      </w:pPr>
    </w:p>
    <w:p w14:paraId="34802CE1" w14:textId="77777777" w:rsidR="007610ED" w:rsidRDefault="007610ED" w:rsidP="000E6B9F">
      <w:pPr>
        <w:pStyle w:val="ListParagraph"/>
        <w:numPr>
          <w:ilvl w:val="0"/>
          <w:numId w:val="2"/>
        </w:numPr>
        <w:jc w:val="both"/>
        <w:rPr>
          <w:kern w:val="0"/>
          <w:sz w:val="24"/>
          <w:szCs w:val="24"/>
          <w14:ligatures w14:val="none"/>
        </w:rPr>
      </w:pPr>
      <w:r w:rsidRPr="007610ED">
        <w:rPr>
          <w:kern w:val="0"/>
          <w:sz w:val="24"/>
          <w:szCs w:val="24"/>
          <w14:ligatures w14:val="none"/>
        </w:rPr>
        <w:t xml:space="preserve">You should </w:t>
      </w:r>
      <w:r w:rsidR="00E91309" w:rsidRPr="007610ED">
        <w:rPr>
          <w:kern w:val="0"/>
          <w:sz w:val="24"/>
          <w:szCs w:val="24"/>
          <w14:ligatures w14:val="none"/>
        </w:rPr>
        <w:t xml:space="preserve">speak to a </w:t>
      </w:r>
      <w:r w:rsidRPr="007610ED">
        <w:rPr>
          <w:kern w:val="0"/>
          <w:sz w:val="24"/>
          <w:szCs w:val="24"/>
          <w14:ligatures w14:val="none"/>
        </w:rPr>
        <w:t>Persimmon-</w:t>
      </w:r>
      <w:r w:rsidR="00E91309" w:rsidRPr="007610ED">
        <w:rPr>
          <w:kern w:val="0"/>
          <w:sz w:val="24"/>
          <w:szCs w:val="24"/>
          <w14:ligatures w14:val="none"/>
        </w:rPr>
        <w:t xml:space="preserve">recommended New Homes Mortgage Adviser to get a specific mortgage illustration for the property that you wish to buy. </w:t>
      </w:r>
    </w:p>
    <w:p w14:paraId="34468663" w14:textId="77777777" w:rsidR="007610ED" w:rsidRPr="000549CB"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109E44DB" w14:textId="77777777" w:rsidR="007610ED" w:rsidRPr="000549CB" w:rsidRDefault="007610ED" w:rsidP="007610ED">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22C44493"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14:paraId="5E878C06"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113AD1B"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3AE4A001"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6FDB0CDE" w14:textId="77777777" w:rsidR="007610ED"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14:paraId="41899DEE" w14:textId="77777777" w:rsidR="007610ED" w:rsidRPr="007610ED" w:rsidRDefault="007610ED" w:rsidP="00E91309">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lastRenderedPageBreak/>
        <w:t>where one or more of the purchasers is a corporate entity, LLP or partnership.</w:t>
      </w:r>
    </w:p>
    <w:p w14:paraId="577C81E9" w14:textId="77777777" w:rsidR="007610ED" w:rsidRPr="007610ED" w:rsidRDefault="007610ED" w:rsidP="007610ED">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14:paraId="5E90A84D" w14:textId="77777777" w:rsidR="007610ED"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Persimmon home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14:paraId="6E9577F3" w14:textId="77777777" w:rsidR="007610ED" w:rsidRPr="007610ED" w:rsidRDefault="007610ED"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7278748" w14:textId="77777777" w:rsidR="007610ED" w:rsidRPr="00435298" w:rsidRDefault="007610ED"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427DC579" w14:textId="77777777" w:rsidR="007610ED" w:rsidRPr="00435298" w:rsidRDefault="007610ED" w:rsidP="22197751">
      <w:pPr>
        <w:pStyle w:val="ListParagraph"/>
        <w:shd w:val="clear" w:color="auto" w:fill="FFFFFF" w:themeFill="background1"/>
        <w:spacing w:after="100" w:afterAutospacing="1" w:line="240" w:lineRule="auto"/>
        <w:jc w:val="both"/>
        <w:rPr>
          <w:kern w:val="0"/>
          <w14:ligatures w14:val="none"/>
        </w:rPr>
      </w:pPr>
    </w:p>
    <w:p w14:paraId="6E0D9795" w14:textId="77777777" w:rsidR="007610ED" w:rsidRPr="00435298" w:rsidRDefault="2097B5EA"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1A7D2D29" w14:textId="77777777" w:rsidR="22197751" w:rsidRDefault="22197751" w:rsidP="22197751">
      <w:pPr>
        <w:pStyle w:val="ListParagraph"/>
        <w:shd w:val="clear" w:color="auto" w:fill="FFFFFF" w:themeFill="background1"/>
        <w:spacing w:afterAutospacing="1" w:line="240" w:lineRule="auto"/>
        <w:jc w:val="both"/>
        <w:rPr>
          <w:rFonts w:eastAsia="Times New Roman"/>
          <w:sz w:val="24"/>
          <w:szCs w:val="24"/>
          <w:lang w:eastAsia="en-GB"/>
        </w:rPr>
      </w:pPr>
    </w:p>
    <w:p w14:paraId="4F3A4573" w14:textId="77777777" w:rsidR="007610ED" w:rsidRPr="007610ED" w:rsidRDefault="007610ED" w:rsidP="007610ED">
      <w:pPr>
        <w:shd w:val="clear" w:color="auto" w:fill="FFFFFF"/>
        <w:spacing w:after="100" w:afterAutospacing="1" w:line="240" w:lineRule="auto"/>
        <w:jc w:val="both"/>
        <w:rPr>
          <w:rFonts w:asciiTheme="minorHAnsi" w:hAnsiTheme="minorHAnsi" w:cstheme="minorBidi"/>
          <w:kern w:val="0"/>
          <w14:ligatures w14:val="none"/>
        </w:rPr>
      </w:pPr>
    </w:p>
    <w:p w14:paraId="09873887" w14:textId="77777777" w:rsidR="00C276D3" w:rsidRDefault="00C276D3"/>
    <w:sectPr w:rsidR="00C27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B7C1" w14:textId="77777777" w:rsidR="005206F1" w:rsidRDefault="005206F1" w:rsidP="000E6B9F">
      <w:pPr>
        <w:spacing w:after="0" w:line="240" w:lineRule="auto"/>
      </w:pPr>
      <w:r>
        <w:separator/>
      </w:r>
    </w:p>
  </w:endnote>
  <w:endnote w:type="continuationSeparator" w:id="0">
    <w:p w14:paraId="48A4F226" w14:textId="77777777" w:rsidR="005206F1" w:rsidRDefault="005206F1" w:rsidP="000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C97A" w14:textId="77777777" w:rsidR="000E6B9F" w:rsidRDefault="000E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B7D0" w14:textId="77777777" w:rsidR="000E6B9F" w:rsidRDefault="000E6B9F">
    <w:pPr>
      <w:pStyle w:val="Footer"/>
    </w:pPr>
    <w:r>
      <w:t xml:space="preserve">DOC 5 – Persimmon Ts and Cs – Mortgage contribution (actual mortgage) – V01 – </w:t>
    </w:r>
    <w:r w:rsidR="00DC0CDD">
      <w:t>Oct</w:t>
    </w:r>
    <w:r>
      <w:t xml:space="preserve"> 25</w:t>
    </w:r>
  </w:p>
  <w:p w14:paraId="62AF6BDF" w14:textId="77777777" w:rsidR="000E6B9F" w:rsidRDefault="000E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F08E" w14:textId="77777777" w:rsidR="000E6B9F" w:rsidRDefault="000E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FA9F8" w14:textId="77777777" w:rsidR="005206F1" w:rsidRDefault="005206F1" w:rsidP="000E6B9F">
      <w:pPr>
        <w:spacing w:after="0" w:line="240" w:lineRule="auto"/>
      </w:pPr>
      <w:r>
        <w:separator/>
      </w:r>
    </w:p>
  </w:footnote>
  <w:footnote w:type="continuationSeparator" w:id="0">
    <w:p w14:paraId="246B69AB" w14:textId="77777777" w:rsidR="005206F1" w:rsidRDefault="005206F1" w:rsidP="000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EE69" w14:textId="77777777" w:rsidR="000E6B9F" w:rsidRDefault="000E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D03" w14:textId="77777777" w:rsidR="000E6B9F" w:rsidRDefault="000E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12B4" w14:textId="77777777" w:rsidR="000E6B9F" w:rsidRDefault="000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C739B3"/>
    <w:multiLevelType w:val="hybridMultilevel"/>
    <w:tmpl w:val="3DD21D44"/>
    <w:lvl w:ilvl="0" w:tplc="27460020">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5146090">
    <w:abstractNumId w:val="1"/>
  </w:num>
  <w:num w:numId="2" w16cid:durableId="129807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33"/>
    <w:rsid w:val="000141D7"/>
    <w:rsid w:val="000163F2"/>
    <w:rsid w:val="0002271C"/>
    <w:rsid w:val="000250A7"/>
    <w:rsid w:val="000E6B9F"/>
    <w:rsid w:val="000F3E39"/>
    <w:rsid w:val="002758ED"/>
    <w:rsid w:val="002A3096"/>
    <w:rsid w:val="002D7C04"/>
    <w:rsid w:val="00471BBC"/>
    <w:rsid w:val="004C0EF6"/>
    <w:rsid w:val="005206F1"/>
    <w:rsid w:val="00557C7B"/>
    <w:rsid w:val="00563B92"/>
    <w:rsid w:val="005E58F0"/>
    <w:rsid w:val="00677ED5"/>
    <w:rsid w:val="00700957"/>
    <w:rsid w:val="007610ED"/>
    <w:rsid w:val="0079215F"/>
    <w:rsid w:val="007B77A3"/>
    <w:rsid w:val="00813719"/>
    <w:rsid w:val="008F7729"/>
    <w:rsid w:val="0090715D"/>
    <w:rsid w:val="00912B41"/>
    <w:rsid w:val="00974161"/>
    <w:rsid w:val="009F3AC1"/>
    <w:rsid w:val="009F5133"/>
    <w:rsid w:val="00AF568B"/>
    <w:rsid w:val="00C11836"/>
    <w:rsid w:val="00C164BD"/>
    <w:rsid w:val="00C276D3"/>
    <w:rsid w:val="00CC3F33"/>
    <w:rsid w:val="00CD339D"/>
    <w:rsid w:val="00CE2774"/>
    <w:rsid w:val="00D540FB"/>
    <w:rsid w:val="00DC0CDD"/>
    <w:rsid w:val="00E51C0B"/>
    <w:rsid w:val="00E91309"/>
    <w:rsid w:val="00F61B4B"/>
    <w:rsid w:val="00F77C71"/>
    <w:rsid w:val="00F87ADC"/>
    <w:rsid w:val="00FD262C"/>
    <w:rsid w:val="2097B5EA"/>
    <w:rsid w:val="22197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A9BC"/>
  <w15:chartTrackingRefBased/>
  <w15:docId w15:val="{5F5DE3E5-EF22-452D-B58E-F072D46E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19%20March%2026\Mortgage%20Contribution%20-%20Severn%20Valley%20-%20PH%20Farleigh%20-%20Plot%2070%20-%2019.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3.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128C8-69D7-4D76-9B79-D6F64543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3.xml><?xml version="1.0" encoding="utf-8"?>
<ds:datastoreItem xmlns:ds="http://schemas.openxmlformats.org/officeDocument/2006/customXml" ds:itemID="{60268FD0-4DC3-4CDD-8A82-74212C2DEB7B}">
  <ds:schemaRefs>
    <ds:schemaRef ds:uri="http://www.imanage.com/work/xmlschema"/>
  </ds:schemaRefs>
</ds:datastoreItem>
</file>

<file path=customXml/itemProps4.xml><?xml version="1.0" encoding="utf-8"?>
<ds:datastoreItem xmlns:ds="http://schemas.openxmlformats.org/officeDocument/2006/customXml" ds:itemID="{3ED4E85E-FE9B-4379-A728-65CC60A8D8B3}">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Mortgage Contribution - Severn Valley - PH Farleigh - Plot 70 - 19.03.26</Template>
  <TotalTime>1</TotalTime>
  <Pages>2</Pages>
  <Words>743</Words>
  <Characters>3645</Characters>
  <Application>Microsoft Office Word</Application>
  <DocSecurity>0</DocSecurity>
  <Lines>74</Lines>
  <Paragraphs>17</Paragraphs>
  <ScaleCrop>false</ScaleCrop>
  <Company>Persimmon PLC</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2</cp:revision>
  <dcterms:created xsi:type="dcterms:W3CDTF">2026-04-09T13:27:00Z</dcterms:created>
  <dcterms:modified xsi:type="dcterms:W3CDTF">2026-04-09T13:27:00Z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