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B13DB"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3D75B95C" w14:textId="77777777" w:rsidR="00435298" w:rsidRPr="000549CB" w:rsidRDefault="00B52CDC" w:rsidP="00435298">
      <w:pPr>
        <w:jc w:val="both"/>
        <w:rPr>
          <w:b/>
          <w:bCs/>
          <w:kern w:val="0"/>
          <w:u w:val="single"/>
          <w14:ligatures w14:val="none"/>
        </w:rPr>
      </w:pPr>
      <w:r>
        <w:rPr>
          <w:b/>
          <w:bCs/>
          <w:kern w:val="0"/>
          <w:u w:val="single"/>
          <w14:ligatures w14:val="none"/>
        </w:rPr>
        <w:t xml:space="preserve">Deposit </w:t>
      </w:r>
      <w:r w:rsidR="002E63A4">
        <w:rPr>
          <w:b/>
          <w:bCs/>
          <w:kern w:val="0"/>
          <w:u w:val="single"/>
          <w14:ligatures w14:val="none"/>
        </w:rPr>
        <w:t>Paid</w:t>
      </w:r>
      <w:r w:rsidR="00435298" w:rsidRPr="000549CB">
        <w:rPr>
          <w:b/>
          <w:bCs/>
          <w:kern w:val="0"/>
          <w:u w:val="single"/>
          <w14:ligatures w14:val="none"/>
        </w:rPr>
        <w:t xml:space="preserve"> </w:t>
      </w:r>
      <w:r>
        <w:rPr>
          <w:b/>
          <w:bCs/>
          <w:kern w:val="0"/>
          <w:u w:val="single"/>
          <w14:ligatures w14:val="none"/>
        </w:rPr>
        <w:t>Offer</w:t>
      </w:r>
    </w:p>
    <w:p w14:paraId="6854E17A" w14:textId="77777777" w:rsidR="002E63A4" w:rsidRDefault="002E63A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In this Offer</w:t>
      </w:r>
      <w:r w:rsidR="00282024">
        <w:rPr>
          <w:rFonts w:eastAsia="Times New Roman"/>
          <w:kern w:val="0"/>
          <w:sz w:val="24"/>
          <w:szCs w:val="24"/>
          <w:lang w:eastAsia="en-GB"/>
          <w14:ligatures w14:val="none"/>
        </w:rPr>
        <w:t xml:space="preserve"> </w:t>
      </w:r>
      <w:r w:rsidR="0033559E">
        <w:rPr>
          <w:rFonts w:eastAsia="Times New Roman"/>
          <w:kern w:val="0"/>
          <w:sz w:val="24"/>
          <w:szCs w:val="24"/>
          <w:lang w:eastAsia="en-GB"/>
          <w14:ligatures w14:val="none"/>
        </w:rPr>
        <w:t>“</w:t>
      </w:r>
      <w:r w:rsidR="0033559E">
        <w:rPr>
          <w:rFonts w:eastAsia="Times New Roman"/>
          <w:b/>
          <w:bCs/>
          <w:kern w:val="0"/>
          <w:sz w:val="24"/>
          <w:szCs w:val="24"/>
          <w:lang w:eastAsia="en-GB"/>
          <w14:ligatures w14:val="none"/>
        </w:rPr>
        <w:t xml:space="preserve">Contract” </w:t>
      </w:r>
      <w:r w:rsidR="0033559E">
        <w:rPr>
          <w:rFonts w:eastAsia="Times New Roman"/>
          <w:kern w:val="0"/>
          <w:sz w:val="24"/>
          <w:szCs w:val="24"/>
          <w:lang w:eastAsia="en-GB"/>
          <w14:ligatures w14:val="none"/>
        </w:rPr>
        <w:t>means the legal contract that You and We will exchange for the sale and purchase of a Persimmon home. The term includes regional equivalents (such as missive in Scotland). It does not include the reservation agreement that You and We enter into. In these terms t</w:t>
      </w:r>
      <w:r w:rsidR="00282024">
        <w:rPr>
          <w:rFonts w:eastAsia="Times New Roman"/>
          <w:kern w:val="0"/>
          <w:sz w:val="24"/>
          <w:szCs w:val="24"/>
          <w:lang w:eastAsia="en-GB"/>
          <w14:ligatures w14:val="none"/>
        </w:rPr>
        <w:t>he term “</w:t>
      </w:r>
      <w:r w:rsidR="0033559E">
        <w:rPr>
          <w:rFonts w:eastAsia="Times New Roman"/>
          <w:b/>
          <w:bCs/>
          <w:kern w:val="0"/>
          <w:sz w:val="24"/>
          <w:szCs w:val="24"/>
          <w:lang w:eastAsia="en-GB"/>
          <w14:ligatures w14:val="none"/>
        </w:rPr>
        <w:t>Price</w:t>
      </w:r>
      <w:r w:rsidR="00282024">
        <w:rPr>
          <w:rFonts w:eastAsia="Times New Roman"/>
          <w:kern w:val="0"/>
          <w:sz w:val="24"/>
          <w:szCs w:val="24"/>
          <w:lang w:eastAsia="en-GB"/>
          <w14:ligatures w14:val="none"/>
        </w:rPr>
        <w:t>” means the purchase price for the Persimmon home as will be stated in the transfer deed or lease (or in either case regional equivalent)</w:t>
      </w:r>
      <w:r w:rsidR="0033559E">
        <w:rPr>
          <w:rFonts w:eastAsia="Times New Roman"/>
          <w:kern w:val="0"/>
          <w:sz w:val="24"/>
          <w:szCs w:val="24"/>
          <w:lang w:eastAsia="en-GB"/>
          <w14:ligatures w14:val="none"/>
        </w:rPr>
        <w:t xml:space="preserve"> and in any event does not include any additional sums payable for extras fixtures and fittings and enhancements</w:t>
      </w:r>
      <w:r w:rsidR="00E7569A">
        <w:rPr>
          <w:rFonts w:eastAsia="Times New Roman"/>
          <w:kern w:val="0"/>
          <w:sz w:val="24"/>
          <w:szCs w:val="24"/>
          <w:lang w:eastAsia="en-GB"/>
          <w14:ligatures w14:val="none"/>
        </w:rPr>
        <w:t xml:space="preserve"> and does not take account of the Offer</w:t>
      </w:r>
      <w:r w:rsidR="00282024">
        <w:rPr>
          <w:rFonts w:eastAsia="Times New Roman"/>
          <w:kern w:val="0"/>
          <w:sz w:val="24"/>
          <w:szCs w:val="24"/>
          <w:lang w:eastAsia="en-GB"/>
          <w14:ligatures w14:val="none"/>
        </w:rPr>
        <w:t xml:space="preserve">. </w:t>
      </w:r>
    </w:p>
    <w:p w14:paraId="1B5AE41B" w14:textId="77777777" w:rsidR="002E63A4" w:rsidRDefault="002E63A4" w:rsidP="002E63A4">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8EDB109" w14:textId="47372A0C" w:rsidR="00435298" w:rsidRPr="000549CB" w:rsidRDefault="00294F1F" w:rsidP="2F3391DC">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offer is available </w:t>
      </w:r>
      <w:r>
        <w:rPr>
          <w:rFonts w:eastAsia="Times New Roman"/>
          <w:kern w:val="0"/>
          <w:sz w:val="24"/>
          <w:szCs w:val="24"/>
          <w:lang w:eastAsia="en-GB"/>
          <w14:ligatures w14:val="none"/>
        </w:rPr>
        <w:t>between</w:t>
      </w:r>
      <w:r w:rsidR="000C6AC8">
        <w:rPr>
          <w:rFonts w:eastAsia="Times New Roman"/>
          <w:kern w:val="0"/>
          <w:sz w:val="24"/>
          <w:szCs w:val="24"/>
          <w:lang w:eastAsia="en-GB"/>
          <w14:ligatures w14:val="none"/>
        </w:rPr>
        <w:t xml:space="preserve"> 9am GMT</w:t>
      </w:r>
      <w:r>
        <w:rPr>
          <w:rFonts w:eastAsia="Times New Roman"/>
          <w:kern w:val="0"/>
          <w:sz w:val="24"/>
          <w:szCs w:val="24"/>
          <w:lang w:eastAsia="en-GB"/>
          <w14:ligatures w14:val="none"/>
        </w:rPr>
        <w:t xml:space="preserve"> </w:t>
      </w:r>
      <w:r w:rsidR="006371B6">
        <w:rPr>
          <w:rFonts w:eastAsia="Times New Roman"/>
          <w:kern w:val="0"/>
          <w:sz w:val="24"/>
          <w:szCs w:val="24"/>
          <w:lang w:eastAsia="en-GB"/>
          <w14:ligatures w14:val="none"/>
        </w:rPr>
        <w:t>11/10</w:t>
      </w:r>
      <w:r w:rsidR="00D3717F" w:rsidRPr="2F3391DC">
        <w:rPr>
          <w:rFonts w:eastAsia="Times New Roman"/>
          <w:sz w:val="24"/>
          <w:szCs w:val="24"/>
          <w:lang w:eastAsia="en-GB"/>
        </w:rPr>
        <w:t xml:space="preserve">/2026 </w:t>
      </w:r>
      <w:r w:rsidRPr="2F3391DC">
        <w:rPr>
          <w:rFonts w:eastAsia="Times New Roman"/>
          <w:sz w:val="24"/>
          <w:szCs w:val="24"/>
          <w:lang w:eastAsia="en-GB"/>
        </w:rPr>
        <w:t>and</w:t>
      </w:r>
      <w:r w:rsidR="000C6AC8" w:rsidRPr="2F3391DC">
        <w:rPr>
          <w:rFonts w:eastAsia="Times New Roman"/>
          <w:sz w:val="24"/>
          <w:szCs w:val="24"/>
          <w:lang w:eastAsia="en-GB"/>
        </w:rPr>
        <w:t xml:space="preserve"> 5pm GMT</w:t>
      </w:r>
      <w:r w:rsidRPr="2F3391DC">
        <w:rPr>
          <w:rFonts w:eastAsia="Times New Roman"/>
          <w:sz w:val="24"/>
          <w:szCs w:val="24"/>
          <w:lang w:eastAsia="en-GB"/>
        </w:rPr>
        <w:t xml:space="preserve"> </w:t>
      </w:r>
      <w:r w:rsidR="006371B6">
        <w:rPr>
          <w:rFonts w:eastAsia="Times New Roman"/>
          <w:sz w:val="24"/>
          <w:szCs w:val="24"/>
          <w:lang w:eastAsia="en-GB"/>
        </w:rPr>
        <w:t>08/11</w:t>
      </w:r>
      <w:r w:rsidR="00D3717F" w:rsidRPr="2F3391DC">
        <w:rPr>
          <w:rFonts w:eastAsia="Times New Roman"/>
          <w:sz w:val="24"/>
          <w:szCs w:val="24"/>
          <w:lang w:eastAsia="en-GB"/>
        </w:rPr>
        <w:t>/2026</w:t>
      </w:r>
      <w:r w:rsidRPr="2F3391DC">
        <w:rPr>
          <w:rFonts w:eastAsia="Times New Roman"/>
          <w:sz w:val="24"/>
          <w:szCs w:val="24"/>
          <w:lang w:eastAsia="en-GB"/>
        </w:rPr>
        <w:t xml:space="preserve"> (both dates inclusive) </w:t>
      </w:r>
      <w:r w:rsidR="005A4798" w:rsidRPr="2F3391DC">
        <w:rPr>
          <w:rFonts w:eastAsia="Times New Roman"/>
          <w:sz w:val="24"/>
          <w:szCs w:val="24"/>
          <w:lang w:eastAsia="en-GB"/>
        </w:rPr>
        <w:t xml:space="preserve">(“the </w:t>
      </w:r>
      <w:r w:rsidR="005A4798" w:rsidRPr="2F3391DC">
        <w:rPr>
          <w:rFonts w:eastAsia="Times New Roman"/>
          <w:b/>
          <w:bCs/>
          <w:sz w:val="24"/>
          <w:szCs w:val="24"/>
          <w:lang w:eastAsia="en-GB"/>
        </w:rPr>
        <w:t>Offer Period</w:t>
      </w:r>
      <w:r w:rsidR="005A4798" w:rsidRPr="2F3391DC">
        <w:rPr>
          <w:rFonts w:eastAsia="Times New Roman"/>
          <w:sz w:val="24"/>
          <w:szCs w:val="24"/>
          <w:lang w:eastAsia="en-GB"/>
        </w:rPr>
        <w:t xml:space="preserve">”) </w:t>
      </w:r>
      <w:r w:rsidRPr="2F3391DC">
        <w:rPr>
          <w:rFonts w:eastAsia="Times New Roman"/>
          <w:sz w:val="24"/>
          <w:szCs w:val="24"/>
          <w:lang w:eastAsia="en-GB"/>
        </w:rPr>
        <w:t xml:space="preserve">on selected Persimmon developments and plots only in our </w:t>
      </w:r>
      <w:r w:rsidR="00D3717F" w:rsidRPr="2F3391DC">
        <w:rPr>
          <w:rFonts w:eastAsia="Times New Roman"/>
          <w:sz w:val="24"/>
          <w:szCs w:val="24"/>
          <w:lang w:eastAsia="en-GB"/>
        </w:rPr>
        <w:t>West Yorkshire</w:t>
      </w:r>
      <w:r w:rsidRPr="2F3391DC">
        <w:rPr>
          <w:rFonts w:eastAsia="Times New Roman"/>
          <w:sz w:val="24"/>
          <w:szCs w:val="24"/>
          <w:lang w:eastAsia="en-GB"/>
        </w:rPr>
        <w:t xml:space="preserve"> operating company area</w:t>
      </w:r>
      <w:r w:rsidR="00435298" w:rsidRPr="2F3391DC">
        <w:rPr>
          <w:rFonts w:eastAsia="Times New Roman"/>
          <w:sz w:val="24"/>
          <w:szCs w:val="24"/>
          <w:lang w:eastAsia="en-GB"/>
        </w:rPr>
        <w:t>, subject to customer status and availability. In these terms “</w:t>
      </w:r>
      <w:r w:rsidR="00435298" w:rsidRPr="2F3391DC">
        <w:rPr>
          <w:rFonts w:eastAsia="Times New Roman"/>
          <w:b/>
          <w:bCs/>
          <w:sz w:val="24"/>
          <w:szCs w:val="24"/>
          <w:lang w:eastAsia="en-GB"/>
        </w:rPr>
        <w:t>You</w:t>
      </w:r>
      <w:r w:rsidR="00435298" w:rsidRPr="2F3391DC">
        <w:rPr>
          <w:rFonts w:eastAsia="Times New Roman"/>
          <w:sz w:val="24"/>
          <w:szCs w:val="24"/>
          <w:lang w:eastAsia="en-GB"/>
        </w:rPr>
        <w:t>” means the customer(s) and applies if the relevant Persimmon home is being acquired by one or more persons. “</w:t>
      </w:r>
      <w:r w:rsidR="00435298" w:rsidRPr="2F3391DC">
        <w:rPr>
          <w:rFonts w:eastAsia="Times New Roman"/>
          <w:b/>
          <w:bCs/>
          <w:sz w:val="24"/>
          <w:szCs w:val="24"/>
          <w:lang w:eastAsia="en-GB"/>
        </w:rPr>
        <w:t>Us</w:t>
      </w:r>
      <w:r w:rsidR="00435298" w:rsidRPr="2F3391DC">
        <w:rPr>
          <w:rFonts w:eastAsia="Times New Roman"/>
          <w:sz w:val="24"/>
          <w:szCs w:val="24"/>
          <w:lang w:eastAsia="en-GB"/>
        </w:rPr>
        <w:t>” and “</w:t>
      </w:r>
      <w:r w:rsidR="00435298" w:rsidRPr="2F3391DC">
        <w:rPr>
          <w:rFonts w:eastAsia="Times New Roman"/>
          <w:b/>
          <w:bCs/>
          <w:sz w:val="24"/>
          <w:szCs w:val="24"/>
          <w:lang w:eastAsia="en-GB"/>
        </w:rPr>
        <w:t>Our</w:t>
      </w:r>
      <w:r w:rsidR="00435298" w:rsidRPr="2F3391DC">
        <w:rPr>
          <w:rFonts w:eastAsia="Times New Roman"/>
          <w:sz w:val="24"/>
          <w:szCs w:val="24"/>
          <w:lang w:eastAsia="en-GB"/>
        </w:rPr>
        <w:t>” are references to Persimmon. “</w:t>
      </w:r>
      <w:r w:rsidR="00435298" w:rsidRPr="2F3391DC">
        <w:rPr>
          <w:rFonts w:eastAsia="Times New Roman"/>
          <w:b/>
          <w:bCs/>
          <w:sz w:val="24"/>
          <w:szCs w:val="24"/>
          <w:lang w:eastAsia="en-GB"/>
        </w:rPr>
        <w:t>The Offer</w:t>
      </w:r>
      <w:r w:rsidR="00435298" w:rsidRPr="2F3391DC">
        <w:rPr>
          <w:rFonts w:eastAsia="Times New Roman"/>
          <w:sz w:val="24"/>
          <w:szCs w:val="24"/>
          <w:lang w:eastAsia="en-GB"/>
        </w:rPr>
        <w:t xml:space="preserve">” means the offer detailed in paragraph </w:t>
      </w:r>
      <w:r w:rsidR="00282024" w:rsidRPr="2F3391DC">
        <w:rPr>
          <w:rFonts w:eastAsia="Times New Roman"/>
          <w:sz w:val="24"/>
          <w:szCs w:val="24"/>
          <w:lang w:eastAsia="en-GB"/>
        </w:rPr>
        <w:t>4</w:t>
      </w:r>
      <w:r w:rsidR="00435298" w:rsidRPr="2F3391DC">
        <w:rPr>
          <w:rFonts w:eastAsia="Times New Roman"/>
          <w:sz w:val="24"/>
          <w:szCs w:val="24"/>
          <w:lang w:eastAsia="en-GB"/>
        </w:rPr>
        <w:t xml:space="preserve"> below. The provision of the Offer is strictly subject to these terms and conditions. “</w:t>
      </w:r>
      <w:r w:rsidR="00435298" w:rsidRPr="2F3391DC">
        <w:rPr>
          <w:rFonts w:eastAsia="Times New Roman"/>
          <w:b/>
          <w:bCs/>
          <w:sz w:val="24"/>
          <w:szCs w:val="24"/>
          <w:lang w:eastAsia="en-GB"/>
        </w:rPr>
        <w:t>We</w:t>
      </w:r>
      <w:r w:rsidR="00435298" w:rsidRPr="2F3391DC">
        <w:rPr>
          <w:rFonts w:eastAsia="Times New Roman"/>
          <w:sz w:val="24"/>
          <w:szCs w:val="24"/>
          <w:lang w:eastAsia="en-GB"/>
        </w:rPr>
        <w:t>” means Us and You.</w:t>
      </w:r>
      <w:r w:rsidR="004266BF" w:rsidRPr="2F3391DC">
        <w:rPr>
          <w:rFonts w:eastAsia="Times New Roman"/>
          <w:sz w:val="24"/>
          <w:szCs w:val="24"/>
          <w:lang w:eastAsia="en-GB"/>
        </w:rPr>
        <w:t xml:space="preserve"> For the avoidance of any doubt if You comprise more than one person and either or any of You withdraw from the purchase of the Persimmon home, the person(s) so withdrawing shall not be entitled to the Offer.</w:t>
      </w:r>
      <w:r w:rsidRPr="2F3391DC">
        <w:rPr>
          <w:rFonts w:eastAsia="Times New Roman"/>
          <w:sz w:val="24"/>
          <w:szCs w:val="24"/>
          <w:lang w:eastAsia="en-GB"/>
        </w:rPr>
        <w:t xml:space="preserve"> </w:t>
      </w:r>
    </w:p>
    <w:p w14:paraId="21AD55DA"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1C34CC9" w14:textId="2658EF31" w:rsidR="00282024" w:rsidRPr="000549CB" w:rsidRDefault="00282024" w:rsidP="2F3391DC">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w:t>
      </w:r>
      <w:r w:rsidR="005A4798">
        <w:rPr>
          <w:rFonts w:eastAsia="Times New Roman"/>
          <w:kern w:val="0"/>
          <w:sz w:val="24"/>
          <w:szCs w:val="24"/>
          <w:lang w:eastAsia="en-GB"/>
          <w14:ligatures w14:val="none"/>
        </w:rPr>
        <w:t xml:space="preserve">during the Offer Period </w:t>
      </w:r>
      <w:r w:rsidR="4C582419" w:rsidRPr="000549CB">
        <w:rPr>
          <w:rFonts w:eastAsia="Times New Roman"/>
          <w:kern w:val="0"/>
          <w:sz w:val="24"/>
          <w:szCs w:val="24"/>
          <w:lang w:eastAsia="en-GB"/>
          <w14:ligatures w14:val="none"/>
        </w:rPr>
        <w:t>whether</w:t>
      </w:r>
      <w:r w:rsidRPr="2F3391DC">
        <w:rPr>
          <w:rFonts w:eastAsia="Times New Roman"/>
          <w:sz w:val="24"/>
          <w:szCs w:val="24"/>
          <w:lang w:eastAsia="en-GB"/>
        </w:rPr>
        <w:t xml:space="preserve"> You </w:t>
      </w:r>
      <w:r w:rsidR="00087BA1" w:rsidRPr="2F3391DC">
        <w:rPr>
          <w:rFonts w:eastAsia="Times New Roman"/>
          <w:sz w:val="24"/>
          <w:szCs w:val="24"/>
          <w:lang w:eastAsia="en-GB"/>
        </w:rPr>
        <w:t xml:space="preserve">potentially </w:t>
      </w:r>
      <w:r w:rsidRPr="2F3391DC">
        <w:rPr>
          <w:rFonts w:eastAsia="Times New Roman"/>
          <w:sz w:val="24"/>
          <w:szCs w:val="24"/>
          <w:lang w:eastAsia="en-GB"/>
        </w:rPr>
        <w:t>qualify for this Offer</w:t>
      </w:r>
      <w:r w:rsidR="005A4798" w:rsidRPr="2F3391DC">
        <w:rPr>
          <w:rFonts w:eastAsia="Times New Roman"/>
          <w:sz w:val="24"/>
          <w:szCs w:val="24"/>
          <w:lang w:eastAsia="en-GB"/>
        </w:rPr>
        <w:t xml:space="preserve"> (qualification would ultimately remain subject to these terms and conditions)</w:t>
      </w:r>
      <w:r w:rsidRPr="2F3391DC">
        <w:rPr>
          <w:rFonts w:eastAsia="Times New Roman"/>
          <w:sz w:val="24"/>
          <w:szCs w:val="24"/>
          <w:lang w:eastAsia="en-GB"/>
        </w:rPr>
        <w:t xml:space="preserve">. To qualify for this offer You need to have entered into a reservation agreement with Us (which includes the payment of the required reservation fee) for the specific Persimmon home to which Our Offer relates no later than </w:t>
      </w:r>
      <w:r w:rsidR="000C6AC8" w:rsidRPr="2F3391DC">
        <w:rPr>
          <w:rFonts w:eastAsia="Times New Roman"/>
          <w:sz w:val="24"/>
          <w:szCs w:val="24"/>
          <w:lang w:eastAsia="en-GB"/>
        </w:rPr>
        <w:t xml:space="preserve">5pm GMT </w:t>
      </w:r>
      <w:r w:rsidR="00FA7DDE">
        <w:rPr>
          <w:rFonts w:eastAsia="Times New Roman"/>
          <w:sz w:val="24"/>
          <w:szCs w:val="24"/>
          <w:lang w:eastAsia="en-GB"/>
        </w:rPr>
        <w:t>08/12</w:t>
      </w:r>
      <w:r w:rsidR="00D3717F" w:rsidRPr="2F3391DC">
        <w:rPr>
          <w:rFonts w:eastAsia="Times New Roman"/>
          <w:sz w:val="24"/>
          <w:szCs w:val="24"/>
          <w:lang w:eastAsia="en-GB"/>
        </w:rPr>
        <w:t>/2026</w:t>
      </w:r>
      <w:r w:rsidR="4287392F" w:rsidRPr="2F3391DC">
        <w:rPr>
          <w:rFonts w:eastAsia="Times New Roman"/>
          <w:sz w:val="24"/>
          <w:szCs w:val="24"/>
          <w:lang w:eastAsia="en-GB"/>
        </w:rPr>
        <w:t xml:space="preserve"> </w:t>
      </w:r>
      <w:r w:rsidRPr="2F3391DC">
        <w:rPr>
          <w:rFonts w:eastAsia="Times New Roman"/>
          <w:sz w:val="24"/>
          <w:szCs w:val="24"/>
          <w:lang w:eastAsia="en-GB"/>
        </w:rPr>
        <w:t>(time being of the essence).</w:t>
      </w:r>
    </w:p>
    <w:p w14:paraId="0C658487"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2D99E9CA" w14:textId="6D5CE661" w:rsidR="00435298" w:rsidRPr="000549CB" w:rsidRDefault="00435298" w:rsidP="2F3391DC">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The Offer </w:t>
      </w:r>
      <w:r w:rsidRPr="2F3391DC">
        <w:rPr>
          <w:rFonts w:eastAsia="Times New Roman"/>
          <w:sz w:val="24"/>
          <w:szCs w:val="24"/>
          <w:lang w:eastAsia="en-GB"/>
        </w:rPr>
        <w:t>comprises a financial incentive that:</w:t>
      </w:r>
    </w:p>
    <w:p w14:paraId="04AAAD73" w14:textId="77777777" w:rsidR="00435298" w:rsidRPr="000549CB" w:rsidRDefault="00435298" w:rsidP="00435298">
      <w:pPr>
        <w:pStyle w:val="ListParagraph"/>
        <w:jc w:val="both"/>
        <w:rPr>
          <w:rFonts w:eastAsia="Times New Roman"/>
          <w:kern w:val="0"/>
          <w:sz w:val="24"/>
          <w:szCs w:val="24"/>
          <w:lang w:eastAsia="en-GB"/>
          <w14:ligatures w14:val="none"/>
        </w:rPr>
      </w:pPr>
    </w:p>
    <w:p w14:paraId="22CCB7B2"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equates to </w:t>
      </w:r>
      <w:r w:rsidR="0033559E">
        <w:rPr>
          <w:rFonts w:eastAsia="Times New Roman"/>
          <w:kern w:val="0"/>
          <w:sz w:val="24"/>
          <w:szCs w:val="24"/>
          <w:lang w:eastAsia="en-GB"/>
          <w14:ligatures w14:val="none"/>
        </w:rPr>
        <w:t>5% of the Price and is paid by way of a contribution to the Deposit</w:t>
      </w:r>
      <w:r w:rsidRPr="000549CB">
        <w:rPr>
          <w:rFonts w:eastAsia="Times New Roman"/>
          <w:kern w:val="0"/>
          <w:sz w:val="24"/>
          <w:szCs w:val="24"/>
          <w:lang w:eastAsia="en-GB"/>
          <w14:ligatures w14:val="none"/>
        </w:rPr>
        <w:t>; and</w:t>
      </w:r>
    </w:p>
    <w:p w14:paraId="22AFF3DE" w14:textId="5B98B8A8"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is</w:t>
      </w:r>
      <w:r w:rsidR="00D46F6F">
        <w:rPr>
          <w:rFonts w:eastAsia="Times New Roman"/>
          <w:kern w:val="0"/>
          <w:sz w:val="24"/>
          <w:szCs w:val="24"/>
          <w:lang w:eastAsia="en-GB"/>
          <w14:ligatures w14:val="none"/>
        </w:rPr>
        <w:t xml:space="preserve"> a sum that</w:t>
      </w:r>
      <w:r w:rsidRPr="000549CB">
        <w:rPr>
          <w:rFonts w:eastAsia="Times New Roman"/>
          <w:kern w:val="0"/>
          <w:sz w:val="24"/>
          <w:szCs w:val="24"/>
          <w:lang w:eastAsia="en-GB"/>
          <w14:ligatures w14:val="none"/>
        </w:rPr>
        <w:t xml:space="preserve">, regardless of the </w:t>
      </w:r>
      <w:r w:rsidR="00D46F6F">
        <w:rPr>
          <w:rFonts w:eastAsia="Times New Roman"/>
          <w:kern w:val="0"/>
          <w:sz w:val="24"/>
          <w:szCs w:val="24"/>
          <w:lang w:eastAsia="en-GB"/>
          <w14:ligatures w14:val="none"/>
        </w:rPr>
        <w:t>P</w:t>
      </w:r>
      <w:r w:rsidRPr="000549CB">
        <w:rPr>
          <w:rFonts w:eastAsia="Times New Roman"/>
          <w:kern w:val="0"/>
          <w:sz w:val="24"/>
          <w:szCs w:val="24"/>
          <w:lang w:eastAsia="en-GB"/>
          <w14:ligatures w14:val="none"/>
        </w:rPr>
        <w:t>rice</w:t>
      </w:r>
      <w:r w:rsidR="00D46F6F">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 xml:space="preserve">shall not exceed </w:t>
      </w:r>
      <w:r w:rsidR="00D3717F">
        <w:rPr>
          <w:rFonts w:eastAsia="Times New Roman"/>
          <w:kern w:val="0"/>
          <w:sz w:val="24"/>
          <w:szCs w:val="24"/>
          <w:lang w:eastAsia="en-GB"/>
          <w14:ligatures w14:val="none"/>
        </w:rPr>
        <w:t>£</w:t>
      </w:r>
      <w:r w:rsidR="00433D1A">
        <w:rPr>
          <w:rFonts w:eastAsia="Times New Roman"/>
          <w:kern w:val="0"/>
          <w:sz w:val="24"/>
          <w:szCs w:val="24"/>
          <w:lang w:eastAsia="en-GB"/>
          <w14:ligatures w14:val="none"/>
        </w:rPr>
        <w:t>16,997</w:t>
      </w:r>
      <w:r w:rsidRPr="2F3391DC">
        <w:rPr>
          <w:rFonts w:eastAsia="Times New Roman"/>
          <w:sz w:val="24"/>
          <w:szCs w:val="24"/>
          <w:lang w:eastAsia="en-GB"/>
        </w:rPr>
        <w:t xml:space="preserve">; and </w:t>
      </w:r>
    </w:p>
    <w:p w14:paraId="532B5B12"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shown on the completion statement as a “deduction” from the completion balance when you complete </w:t>
      </w:r>
      <w:r w:rsidR="005A4798">
        <w:rPr>
          <w:rFonts w:eastAsia="Times New Roman"/>
          <w:kern w:val="0"/>
          <w:sz w:val="24"/>
          <w:szCs w:val="24"/>
          <w:lang w:eastAsia="en-GB"/>
          <w14:ligatures w14:val="none"/>
        </w:rPr>
        <w:t xml:space="preserve">Your purchase of the Persimmon home </w:t>
      </w:r>
      <w:r w:rsidRPr="000549CB">
        <w:rPr>
          <w:rFonts w:eastAsia="Times New Roman"/>
          <w:kern w:val="0"/>
          <w:sz w:val="24"/>
          <w:szCs w:val="24"/>
          <w:lang w:eastAsia="en-GB"/>
          <w14:ligatures w14:val="none"/>
        </w:rPr>
        <w:t>(the Offer will not be given or paid to You by any other means)</w:t>
      </w:r>
    </w:p>
    <w:p w14:paraId="4151B00F"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5DC0637"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Regardless of the Offer that We say You are entitled to receive on or prior to reservation of the Persimmon home, You will not be eligible to receive and take advantage of the Offer if You purchase the Persimmon home</w:t>
      </w:r>
      <w:r w:rsidR="00D46F6F">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14E752DC"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09628489"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 buy to let mortgage product; or</w:t>
      </w:r>
    </w:p>
    <w:p w14:paraId="2383419B"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7D7895DF"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lastRenderedPageBreak/>
        <w:t>using any Government Help to Buy or similar scheme; or</w:t>
      </w:r>
    </w:p>
    <w:p w14:paraId="161A7F8E"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14:paraId="119C21A9" w14:textId="77777777"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sidR="00282024">
        <w:rPr>
          <w:rFonts w:eastAsia="Times New Roman"/>
          <w:kern w:val="0"/>
          <w:sz w:val="24"/>
          <w:szCs w:val="24"/>
          <w:lang w:eastAsia="en-GB"/>
          <w14:ligatures w14:val="none"/>
        </w:rPr>
        <w:t>; or</w:t>
      </w:r>
    </w:p>
    <w:p w14:paraId="2DC41747" w14:textId="77777777" w:rsidR="00282024" w:rsidRDefault="00282024"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where one or more of the purchasers is a corporate entity, LLP or partnership</w:t>
      </w:r>
      <w:r w:rsidR="004438BE">
        <w:rPr>
          <w:rFonts w:eastAsia="Times New Roman"/>
          <w:kern w:val="0"/>
          <w:sz w:val="24"/>
          <w:szCs w:val="24"/>
          <w:lang w:eastAsia="en-GB"/>
          <w14:ligatures w14:val="none"/>
        </w:rPr>
        <w:t>.</w:t>
      </w:r>
    </w:p>
    <w:p w14:paraId="56BDD230"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4B355BA5" w14:textId="77777777" w:rsidR="00C276D3" w:rsidRPr="00435298" w:rsidRDefault="00435298" w:rsidP="2841BB51">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000549CB">
        <w:rPr>
          <w:rFonts w:eastAsia="Times New Roman"/>
          <w:kern w:val="0"/>
          <w:sz w:val="24"/>
          <w:szCs w:val="24"/>
          <w:lang w:eastAsia="en-GB"/>
          <w14:ligatures w14:val="none"/>
        </w:rPr>
        <w:t>Persimmon shall have sole discretion to decide whether You are entitled to the Offer provided by this scheme. Persimmon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Persimmon’s website.</w:t>
      </w:r>
    </w:p>
    <w:p w14:paraId="5909AB79" w14:textId="77777777" w:rsidR="00C276D3" w:rsidRPr="00435298" w:rsidRDefault="00C276D3" w:rsidP="2841BB51">
      <w:pPr>
        <w:pStyle w:val="ListParagraph"/>
        <w:shd w:val="clear" w:color="auto" w:fill="FFFFFF" w:themeFill="background1"/>
        <w:spacing w:after="100" w:afterAutospacing="1" w:line="240" w:lineRule="auto"/>
        <w:jc w:val="both"/>
        <w:rPr>
          <w:rFonts w:eastAsia="Arial"/>
          <w:kern w:val="0"/>
          <w:sz w:val="24"/>
          <w:szCs w:val="24"/>
          <w14:ligatures w14:val="none"/>
        </w:rPr>
      </w:pPr>
    </w:p>
    <w:p w14:paraId="63041553" w14:textId="77777777" w:rsidR="00C276D3" w:rsidRPr="00435298" w:rsidRDefault="4FEBE2E8" w:rsidP="2841BB51">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2841BB51">
        <w:rPr>
          <w:rFonts w:eastAsia="Arial"/>
          <w:color w:val="000000" w:themeColor="text1"/>
          <w:sz w:val="24"/>
          <w:szCs w:val="24"/>
        </w:rPr>
        <w:t>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ourselves and remains in force and effect) We shall be entitled to enter into a reservation agreement with any third party at any time</w:t>
      </w:r>
    </w:p>
    <w:p w14:paraId="2EB2FF39" w14:textId="77777777" w:rsidR="2841BB51" w:rsidRDefault="2841BB51" w:rsidP="2841BB51">
      <w:pPr>
        <w:shd w:val="clear" w:color="auto" w:fill="FFFFFF" w:themeFill="background1"/>
        <w:spacing w:afterAutospacing="1" w:line="240" w:lineRule="auto"/>
        <w:jc w:val="both"/>
        <w:rPr>
          <w:rFonts w:eastAsia="Times New Roman"/>
          <w:sz w:val="24"/>
          <w:szCs w:val="24"/>
          <w:lang w:eastAsia="en-GB"/>
        </w:rPr>
      </w:pPr>
    </w:p>
    <w:sectPr w:rsidR="2841BB51">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788CC" w14:textId="77777777" w:rsidR="00B554EF" w:rsidRDefault="00B554EF" w:rsidP="008B6C2D">
      <w:pPr>
        <w:spacing w:after="0" w:line="240" w:lineRule="auto"/>
      </w:pPr>
      <w:r>
        <w:separator/>
      </w:r>
    </w:p>
  </w:endnote>
  <w:endnote w:type="continuationSeparator" w:id="0">
    <w:p w14:paraId="7CE548A3" w14:textId="77777777" w:rsidR="00B554EF" w:rsidRDefault="00B554EF" w:rsidP="008B6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CA6AD" w14:textId="77777777" w:rsidR="008B6C2D" w:rsidRDefault="008B6C2D">
    <w:pPr>
      <w:pStyle w:val="Footer"/>
    </w:pPr>
    <w:r>
      <w:t>DOC 3 – persimmon Ts and Cs – Deposit paid offer – V0</w:t>
    </w:r>
    <w:r w:rsidR="00234815">
      <w:t>5</w:t>
    </w:r>
    <w:r>
      <w:t xml:space="preserve"> – </w:t>
    </w:r>
    <w:r w:rsidR="00234815">
      <w:t>March 26</w:t>
    </w:r>
    <w:r w:rsidR="004438BE">
      <w:t xml:space="preserve"> (May 2026 revision)</w:t>
    </w:r>
  </w:p>
  <w:p w14:paraId="626307CC" w14:textId="77777777" w:rsidR="008B6C2D" w:rsidRDefault="008B6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00CF9" w14:textId="77777777" w:rsidR="00B554EF" w:rsidRDefault="00B554EF" w:rsidP="008B6C2D">
      <w:pPr>
        <w:spacing w:after="0" w:line="240" w:lineRule="auto"/>
      </w:pPr>
      <w:r>
        <w:separator/>
      </w:r>
    </w:p>
  </w:footnote>
  <w:footnote w:type="continuationSeparator" w:id="0">
    <w:p w14:paraId="665A035A" w14:textId="77777777" w:rsidR="00B554EF" w:rsidRDefault="00B554EF" w:rsidP="008B6C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17F"/>
    <w:rsid w:val="0003707F"/>
    <w:rsid w:val="00037467"/>
    <w:rsid w:val="00087BA1"/>
    <w:rsid w:val="000C417F"/>
    <w:rsid w:val="000C6AC8"/>
    <w:rsid w:val="00134CF8"/>
    <w:rsid w:val="00152BB0"/>
    <w:rsid w:val="00197DC0"/>
    <w:rsid w:val="00234815"/>
    <w:rsid w:val="00282024"/>
    <w:rsid w:val="00293A1F"/>
    <w:rsid w:val="00294F1F"/>
    <w:rsid w:val="002D7C04"/>
    <w:rsid w:val="002E63A4"/>
    <w:rsid w:val="0033559E"/>
    <w:rsid w:val="003503BC"/>
    <w:rsid w:val="003F74F3"/>
    <w:rsid w:val="004266BF"/>
    <w:rsid w:val="00433D1A"/>
    <w:rsid w:val="00435298"/>
    <w:rsid w:val="004438BE"/>
    <w:rsid w:val="0044590E"/>
    <w:rsid w:val="00464A52"/>
    <w:rsid w:val="00563032"/>
    <w:rsid w:val="00563B92"/>
    <w:rsid w:val="00567DD1"/>
    <w:rsid w:val="005A4798"/>
    <w:rsid w:val="005E3FEA"/>
    <w:rsid w:val="005E58F0"/>
    <w:rsid w:val="005F3DAA"/>
    <w:rsid w:val="006371B6"/>
    <w:rsid w:val="006C4748"/>
    <w:rsid w:val="008B6C2D"/>
    <w:rsid w:val="008C1901"/>
    <w:rsid w:val="0090035C"/>
    <w:rsid w:val="00A829FB"/>
    <w:rsid w:val="00AF568B"/>
    <w:rsid w:val="00B52CDC"/>
    <w:rsid w:val="00B554EF"/>
    <w:rsid w:val="00B76B5C"/>
    <w:rsid w:val="00BC4208"/>
    <w:rsid w:val="00C276D3"/>
    <w:rsid w:val="00D3717F"/>
    <w:rsid w:val="00D46F6F"/>
    <w:rsid w:val="00DB35F7"/>
    <w:rsid w:val="00DF38C8"/>
    <w:rsid w:val="00E7569A"/>
    <w:rsid w:val="00F65EF5"/>
    <w:rsid w:val="00F77C71"/>
    <w:rsid w:val="00FA7DDE"/>
    <w:rsid w:val="2841BB51"/>
    <w:rsid w:val="2B227262"/>
    <w:rsid w:val="2F3391DC"/>
    <w:rsid w:val="40B10BD6"/>
    <w:rsid w:val="4287392F"/>
    <w:rsid w:val="42B2FD1D"/>
    <w:rsid w:val="4B1445BE"/>
    <w:rsid w:val="4C582419"/>
    <w:rsid w:val="4DA29C6C"/>
    <w:rsid w:val="4FEBE2E8"/>
    <w:rsid w:val="50DE9D93"/>
    <w:rsid w:val="52285972"/>
    <w:rsid w:val="64ED8AEB"/>
    <w:rsid w:val="6C614707"/>
    <w:rsid w:val="6D4C600B"/>
    <w:rsid w:val="7AD72F76"/>
    <w:rsid w:val="7D51C3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DF2DF"/>
  <w15:chartTrackingRefBased/>
  <w15:docId w15:val="{37B7A42C-4167-4D20-BE75-527DB6E0E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8B6C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C2D"/>
  </w:style>
  <w:style w:type="paragraph" w:styleId="Footer">
    <w:name w:val="footer"/>
    <w:basedOn w:val="Normal"/>
    <w:link w:val="FooterChar"/>
    <w:uiPriority w:val="99"/>
    <w:unhideWhenUsed/>
    <w:rsid w:val="008B6C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ash\Persimmon%20Homes\Group%20Marketing%20&amp;%20Sales%20Collaboration%20-%20Terms%20&amp;%20conditions%20templates\T&amp;Cs%20-%20Group%20templates\3.%20Ts%20and%20Cs%20-%20Deposit%20paid%20(1.5.26)(225016.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2.xml><?xml version="1.0" encoding="utf-8"?>
<properties xmlns="http://www.imanage.com/work/xmlschema">
  <documentid>ACTIVE!225016.1</documentid>
  <senderid>ADRIAN.HICKS@PERSIMMONHOMES.COM</senderid>
  <senderemail>ADRIAN.HICKS@PERSIMMONHOMES.COM</senderemail>
  <lastmodified>2026-05-01T15:43:00.0000000+01:00</lastmodified>
  <database>ACTIVE</database>
</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BD6CEB-C737-4283-B62A-BF4C6C0A68FB}">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2.xml><?xml version="1.0" encoding="utf-8"?>
<ds:datastoreItem xmlns:ds="http://schemas.openxmlformats.org/officeDocument/2006/customXml" ds:itemID="{E4530DE3-81A0-4A2C-910D-F0F83AE3B733}">
  <ds:schemaRefs>
    <ds:schemaRef ds:uri="http://www.imanage.com/work/xmlschema"/>
  </ds:schemaRefs>
</ds:datastoreItem>
</file>

<file path=customXml/itemProps3.xml><?xml version="1.0" encoding="utf-8"?>
<ds:datastoreItem xmlns:ds="http://schemas.openxmlformats.org/officeDocument/2006/customXml" ds:itemID="{607749FA-4E95-4B1F-944B-6B63FDF91ACF}">
  <ds:schemaRefs>
    <ds:schemaRef ds:uri="http://schemas.microsoft.com/sharepoint/v3/contenttype/forms"/>
  </ds:schemaRefs>
</ds:datastoreItem>
</file>

<file path=customXml/itemProps4.xml><?xml version="1.0" encoding="utf-8"?>
<ds:datastoreItem xmlns:ds="http://schemas.openxmlformats.org/officeDocument/2006/customXml" ds:itemID="{28854105-2D23-46F5-8294-04666F77D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3. Ts and Cs - Deposit paid (1.5.26)(225016.1)</Template>
  <TotalTime>0</TotalTime>
  <Pages>2</Pages>
  <Words>594</Words>
  <Characters>3387</Characters>
  <Application>Microsoft Office Word</Application>
  <DocSecurity>0</DocSecurity>
  <Lines>28</Lines>
  <Paragraphs>7</Paragraphs>
  <ScaleCrop>false</ScaleCrop>
  <Company>Persimmon PLC</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Cash, Chloe</dc:creator>
  <cp:keywords/>
  <dc:description/>
  <cp:lastModifiedBy>Cash, Chloe</cp:lastModifiedBy>
  <cp:revision>7</cp:revision>
  <dcterms:created xsi:type="dcterms:W3CDTF">2026-09-10T08:50:00Z</dcterms:created>
  <dcterms:modified xsi:type="dcterms:W3CDTF">2026-10-11T14:28:00Z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