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89844" w14:textId="77777777" w:rsidR="00435298" w:rsidRPr="000549CB" w:rsidRDefault="00435298" w:rsidP="00435298">
      <w:pPr>
        <w:jc w:val="both"/>
        <w:rPr>
          <w:b/>
          <w:bCs/>
          <w:kern w:val="0"/>
          <w:sz w:val="28"/>
          <w:szCs w:val="28"/>
          <w:u w:val="single"/>
          <w14:ligatures w14:val="none"/>
        </w:rPr>
      </w:pPr>
      <w:r w:rsidRPr="000549CB">
        <w:rPr>
          <w:b/>
          <w:bCs/>
          <w:kern w:val="0"/>
          <w:sz w:val="28"/>
          <w:szCs w:val="28"/>
          <w:u w:val="single"/>
          <w14:ligatures w14:val="none"/>
        </w:rPr>
        <w:t>Terms and conditions</w:t>
      </w:r>
    </w:p>
    <w:p w14:paraId="64C60DF1" w14:textId="165B216D" w:rsidR="00435298" w:rsidRPr="000549CB" w:rsidRDefault="000B30E9" w:rsidP="00435298">
      <w:pPr>
        <w:jc w:val="both"/>
        <w:rPr>
          <w:b/>
          <w:bCs/>
          <w:kern w:val="0"/>
          <w:u w:val="single"/>
          <w14:ligatures w14:val="none"/>
        </w:rPr>
      </w:pPr>
      <w:r>
        <w:rPr>
          <w:b/>
          <w:bCs/>
          <w:kern w:val="0"/>
          <w:u w:val="single"/>
          <w14:ligatures w14:val="none"/>
        </w:rPr>
        <w:t>Love 2 Shop</w:t>
      </w:r>
      <w:r w:rsidR="003507DD">
        <w:rPr>
          <w:b/>
          <w:bCs/>
          <w:kern w:val="0"/>
          <w:u w:val="single"/>
          <w14:ligatures w14:val="none"/>
        </w:rPr>
        <w:t xml:space="preserve"> £</w:t>
      </w:r>
      <w:r>
        <w:rPr>
          <w:b/>
          <w:bCs/>
          <w:kern w:val="0"/>
          <w:u w:val="single"/>
          <w14:ligatures w14:val="none"/>
        </w:rPr>
        <w:t>1</w:t>
      </w:r>
      <w:r w:rsidR="003507DD">
        <w:rPr>
          <w:b/>
          <w:bCs/>
          <w:kern w:val="0"/>
          <w:u w:val="single"/>
          <w14:ligatures w14:val="none"/>
        </w:rPr>
        <w:t xml:space="preserve">,000 </w:t>
      </w:r>
      <w:r w:rsidR="00745538">
        <w:rPr>
          <w:b/>
          <w:bCs/>
          <w:kern w:val="0"/>
          <w:u w:val="single"/>
          <w14:ligatures w14:val="none"/>
        </w:rPr>
        <w:t xml:space="preserve">Retail Voucher </w:t>
      </w:r>
      <w:r w:rsidR="005A062E">
        <w:rPr>
          <w:b/>
          <w:bCs/>
          <w:kern w:val="0"/>
          <w:u w:val="single"/>
          <w14:ligatures w14:val="none"/>
        </w:rPr>
        <w:t>Offer</w:t>
      </w:r>
    </w:p>
    <w:p w14:paraId="1D11BAF5" w14:textId="6AC7593E" w:rsidR="00435298" w:rsidRPr="000549CB" w:rsidRDefault="00794A16"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This offer is available </w:t>
      </w:r>
      <w:r>
        <w:rPr>
          <w:rFonts w:eastAsia="Times New Roman"/>
          <w:kern w:val="0"/>
          <w:sz w:val="24"/>
          <w:szCs w:val="24"/>
          <w:lang w:eastAsia="en-GB"/>
          <w14:ligatures w14:val="none"/>
        </w:rPr>
        <w:t xml:space="preserve">between </w:t>
      </w:r>
      <w:r w:rsidR="00D55D08">
        <w:rPr>
          <w:rFonts w:eastAsia="Times New Roman"/>
          <w:kern w:val="0"/>
          <w:sz w:val="24"/>
          <w:szCs w:val="24"/>
          <w:lang w:eastAsia="en-GB"/>
          <w14:ligatures w14:val="none"/>
        </w:rPr>
        <w:t xml:space="preserve">9am GMT </w:t>
      </w:r>
      <w:r w:rsidR="003507DD">
        <w:rPr>
          <w:rFonts w:eastAsia="Times New Roman"/>
          <w:kern w:val="0"/>
          <w:sz w:val="24"/>
          <w:szCs w:val="24"/>
          <w:lang w:eastAsia="en-GB"/>
          <w14:ligatures w14:val="none"/>
        </w:rPr>
        <w:t>9/10</w:t>
      </w:r>
      <w:r w:rsidR="00F04F09">
        <w:rPr>
          <w:rFonts w:eastAsia="Times New Roman"/>
          <w:kern w:val="0"/>
          <w:sz w:val="24"/>
          <w:szCs w:val="24"/>
          <w:lang w:eastAsia="en-GB"/>
          <w14:ligatures w14:val="none"/>
        </w:rPr>
        <w:t>/</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and</w:t>
      </w:r>
      <w:r w:rsidR="00D55D08">
        <w:rPr>
          <w:rFonts w:eastAsia="Times New Roman"/>
          <w:kern w:val="0"/>
          <w:sz w:val="24"/>
          <w:szCs w:val="24"/>
          <w:lang w:eastAsia="en-GB"/>
          <w14:ligatures w14:val="none"/>
        </w:rPr>
        <w:t xml:space="preserve"> 5pm GMT</w:t>
      </w:r>
      <w:r>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30/10</w:t>
      </w:r>
      <w:r w:rsidR="00D90FD8">
        <w:rPr>
          <w:rFonts w:eastAsia="Times New Roman"/>
          <w:kern w:val="0"/>
          <w:sz w:val="24"/>
          <w:szCs w:val="24"/>
          <w:lang w:eastAsia="en-GB"/>
          <w14:ligatures w14:val="none"/>
        </w:rPr>
        <w:t>/2026</w:t>
      </w:r>
      <w:r>
        <w:rPr>
          <w:rFonts w:eastAsia="Times New Roman"/>
          <w:kern w:val="0"/>
          <w:sz w:val="24"/>
          <w:szCs w:val="24"/>
          <w:lang w:eastAsia="en-GB"/>
          <w14:ligatures w14:val="none"/>
        </w:rPr>
        <w:t xml:space="preserve"> (both dates inclusive) </w:t>
      </w:r>
      <w:r w:rsidR="004225FD">
        <w:rPr>
          <w:rFonts w:eastAsia="Times New Roman"/>
          <w:kern w:val="0"/>
          <w:sz w:val="24"/>
          <w:szCs w:val="24"/>
          <w:lang w:eastAsia="en-GB"/>
          <w14:ligatures w14:val="none"/>
        </w:rPr>
        <w:t xml:space="preserve">(“the </w:t>
      </w:r>
      <w:r w:rsidR="004225FD">
        <w:rPr>
          <w:rFonts w:eastAsia="Times New Roman"/>
          <w:b/>
          <w:bCs/>
          <w:kern w:val="0"/>
          <w:sz w:val="24"/>
          <w:szCs w:val="24"/>
          <w:lang w:eastAsia="en-GB"/>
          <w14:ligatures w14:val="none"/>
        </w:rPr>
        <w:t xml:space="preserve">Offer Period”) </w:t>
      </w:r>
      <w:r w:rsidRPr="000549CB">
        <w:rPr>
          <w:rFonts w:eastAsia="Times New Roman"/>
          <w:kern w:val="0"/>
          <w:sz w:val="24"/>
          <w:szCs w:val="24"/>
          <w:lang w:eastAsia="en-GB"/>
          <w14:ligatures w14:val="none"/>
        </w:rPr>
        <w:t>on selected Persimmon developments and plots only</w:t>
      </w:r>
      <w:r>
        <w:rPr>
          <w:rFonts w:eastAsia="Times New Roman"/>
          <w:kern w:val="0"/>
          <w:sz w:val="24"/>
          <w:szCs w:val="24"/>
          <w:lang w:eastAsia="en-GB"/>
          <w14:ligatures w14:val="none"/>
        </w:rPr>
        <w:t xml:space="preserve"> </w:t>
      </w:r>
      <w:r w:rsidRPr="00D90FD8">
        <w:rPr>
          <w:rFonts w:eastAsia="Times New Roman"/>
          <w:kern w:val="0"/>
          <w:sz w:val="24"/>
          <w:szCs w:val="24"/>
          <w:lang w:eastAsia="en-GB"/>
          <w14:ligatures w14:val="none"/>
        </w:rPr>
        <w:t xml:space="preserve">in our </w:t>
      </w:r>
      <w:r w:rsidR="00D90FD8" w:rsidRPr="00D90FD8">
        <w:rPr>
          <w:rFonts w:eastAsia="Times New Roman"/>
          <w:kern w:val="0"/>
          <w:sz w:val="24"/>
          <w:szCs w:val="24"/>
          <w:lang w:eastAsia="en-GB"/>
          <w14:ligatures w14:val="none"/>
        </w:rPr>
        <w:t>Southwest</w:t>
      </w:r>
      <w:r w:rsidRPr="00D90FD8">
        <w:rPr>
          <w:rFonts w:eastAsia="Times New Roman"/>
          <w:kern w:val="0"/>
          <w:sz w:val="24"/>
          <w:szCs w:val="24"/>
          <w:lang w:eastAsia="en-GB"/>
          <w14:ligatures w14:val="none"/>
        </w:rPr>
        <w:t xml:space="preserve"> operating company area</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xml:space="preserve"> subject to customer status and availability. </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It applies only to Persimmon homes where a purchase price (disregarding (i) the value of any extras or finishing touches You may order and (ii) this Offer and (iii) any other financial incentive given to You by Us) (“</w:t>
      </w:r>
      <w:r w:rsidR="00435298" w:rsidRPr="000549CB">
        <w:rPr>
          <w:rFonts w:eastAsia="Times New Roman"/>
          <w:b/>
          <w:bCs/>
          <w:kern w:val="0"/>
          <w:sz w:val="24"/>
          <w:szCs w:val="24"/>
          <w:lang w:eastAsia="en-GB"/>
          <w14:ligatures w14:val="none"/>
        </w:rPr>
        <w:t>Price</w:t>
      </w:r>
      <w:r w:rsidR="00435298" w:rsidRPr="000549CB">
        <w:rPr>
          <w:rFonts w:eastAsia="Times New Roman"/>
          <w:kern w:val="0"/>
          <w:sz w:val="24"/>
          <w:szCs w:val="24"/>
          <w:lang w:eastAsia="en-GB"/>
          <w14:ligatures w14:val="none"/>
        </w:rPr>
        <w:t xml:space="preserve">”) is agreed at </w:t>
      </w:r>
      <w:r w:rsidR="004E5200">
        <w:rPr>
          <w:rFonts w:eastAsia="Times New Roman"/>
          <w:kern w:val="0"/>
          <w:sz w:val="24"/>
          <w:szCs w:val="24"/>
          <w:lang w:eastAsia="en-GB"/>
          <w14:ligatures w14:val="none"/>
        </w:rPr>
        <w:t xml:space="preserve">formal </w:t>
      </w:r>
      <w:r w:rsidR="00435298" w:rsidRPr="000549CB">
        <w:rPr>
          <w:rFonts w:eastAsia="Times New Roman"/>
          <w:kern w:val="0"/>
          <w:sz w:val="24"/>
          <w:szCs w:val="24"/>
          <w:lang w:eastAsia="en-GB"/>
          <w14:ligatures w14:val="none"/>
        </w:rPr>
        <w:t>reservation of £250,000 or more</w:t>
      </w:r>
      <w:r>
        <w:rPr>
          <w:rFonts w:eastAsia="Times New Roman"/>
          <w:kern w:val="0"/>
          <w:sz w:val="24"/>
          <w:szCs w:val="24"/>
          <w:lang w:eastAsia="en-GB"/>
          <w14:ligatures w14:val="none"/>
        </w:rPr>
        <w:t>]</w:t>
      </w:r>
      <w:r w:rsidR="00435298" w:rsidRPr="000549CB">
        <w:rPr>
          <w:rFonts w:eastAsia="Times New Roman"/>
          <w:kern w:val="0"/>
          <w:sz w:val="24"/>
          <w:szCs w:val="24"/>
          <w:lang w:eastAsia="en-GB"/>
          <w14:ligatures w14:val="none"/>
        </w:rPr>
        <w:t>. In these terms “</w:t>
      </w:r>
      <w:r w:rsidR="00435298" w:rsidRPr="000549CB">
        <w:rPr>
          <w:rFonts w:eastAsia="Times New Roman"/>
          <w:b/>
          <w:bCs/>
          <w:kern w:val="0"/>
          <w:sz w:val="24"/>
          <w:szCs w:val="24"/>
          <w:lang w:eastAsia="en-GB"/>
          <w14:ligatures w14:val="none"/>
        </w:rPr>
        <w:t>You</w:t>
      </w:r>
      <w:r w:rsidR="00435298" w:rsidRPr="000549CB">
        <w:rPr>
          <w:rFonts w:eastAsia="Times New Roman"/>
          <w:kern w:val="0"/>
          <w:sz w:val="24"/>
          <w:szCs w:val="24"/>
          <w:lang w:eastAsia="en-GB"/>
          <w14:ligatures w14:val="none"/>
        </w:rPr>
        <w:t>” means the customer(s) and applies if the relevant Persimmon home is being acquired by one or more persons. “</w:t>
      </w:r>
      <w:r w:rsidR="00435298" w:rsidRPr="000549CB">
        <w:rPr>
          <w:rFonts w:eastAsia="Times New Roman"/>
          <w:b/>
          <w:bCs/>
          <w:kern w:val="0"/>
          <w:sz w:val="24"/>
          <w:szCs w:val="24"/>
          <w:lang w:eastAsia="en-GB"/>
          <w14:ligatures w14:val="none"/>
        </w:rPr>
        <w:t>Us</w:t>
      </w:r>
      <w:r w:rsidR="00435298" w:rsidRPr="000549CB">
        <w:rPr>
          <w:rFonts w:eastAsia="Times New Roman"/>
          <w:kern w:val="0"/>
          <w:sz w:val="24"/>
          <w:szCs w:val="24"/>
          <w:lang w:eastAsia="en-GB"/>
          <w14:ligatures w14:val="none"/>
        </w:rPr>
        <w:t>” and “</w:t>
      </w:r>
      <w:r w:rsidR="00435298" w:rsidRPr="000549CB">
        <w:rPr>
          <w:rFonts w:eastAsia="Times New Roman"/>
          <w:b/>
          <w:bCs/>
          <w:kern w:val="0"/>
          <w:sz w:val="24"/>
          <w:szCs w:val="24"/>
          <w:lang w:eastAsia="en-GB"/>
          <w14:ligatures w14:val="none"/>
        </w:rPr>
        <w:t>Our</w:t>
      </w:r>
      <w:r w:rsidR="00435298" w:rsidRPr="000549CB">
        <w:rPr>
          <w:rFonts w:eastAsia="Times New Roman"/>
          <w:kern w:val="0"/>
          <w:sz w:val="24"/>
          <w:szCs w:val="24"/>
          <w:lang w:eastAsia="en-GB"/>
          <w14:ligatures w14:val="none"/>
        </w:rPr>
        <w:t>” are references to Persimmon. “</w:t>
      </w:r>
      <w:r w:rsidR="00435298" w:rsidRPr="000549CB">
        <w:rPr>
          <w:rFonts w:eastAsia="Times New Roman"/>
          <w:b/>
          <w:bCs/>
          <w:kern w:val="0"/>
          <w:sz w:val="24"/>
          <w:szCs w:val="24"/>
          <w:lang w:eastAsia="en-GB"/>
          <w14:ligatures w14:val="none"/>
        </w:rPr>
        <w:t>The Offer</w:t>
      </w:r>
      <w:r w:rsidR="00435298" w:rsidRPr="000549CB">
        <w:rPr>
          <w:rFonts w:eastAsia="Times New Roman"/>
          <w:kern w:val="0"/>
          <w:sz w:val="24"/>
          <w:szCs w:val="24"/>
          <w:lang w:eastAsia="en-GB"/>
          <w14:ligatures w14:val="none"/>
        </w:rPr>
        <w:t>” means the offer detailed in paragraph 3 below. The provision of the Offer is strictly subject to these terms and conditions. “</w:t>
      </w:r>
      <w:r w:rsidR="00435298" w:rsidRPr="000549CB">
        <w:rPr>
          <w:rFonts w:eastAsia="Times New Roman"/>
          <w:b/>
          <w:bCs/>
          <w:kern w:val="0"/>
          <w:sz w:val="24"/>
          <w:szCs w:val="24"/>
          <w:lang w:eastAsia="en-GB"/>
          <w14:ligatures w14:val="none"/>
        </w:rPr>
        <w:t>We</w:t>
      </w:r>
      <w:r w:rsidR="00435298" w:rsidRPr="000549CB">
        <w:rPr>
          <w:rFonts w:eastAsia="Times New Roman"/>
          <w:kern w:val="0"/>
          <w:sz w:val="24"/>
          <w:szCs w:val="24"/>
          <w:lang w:eastAsia="en-GB"/>
          <w14:ligatures w14:val="none"/>
        </w:rPr>
        <w:t>” means Us and You.</w:t>
      </w:r>
      <w:r w:rsidR="00C24E61" w:rsidRPr="00C24E61">
        <w:rPr>
          <w:rFonts w:eastAsia="Times New Roman"/>
          <w:kern w:val="0"/>
          <w:sz w:val="24"/>
          <w:szCs w:val="24"/>
          <w:lang w:eastAsia="en-GB"/>
          <w14:ligatures w14:val="none"/>
        </w:rPr>
        <w:t xml:space="preserve"> </w:t>
      </w:r>
      <w:r w:rsidR="00C24E61">
        <w:rPr>
          <w:rFonts w:eastAsia="Times New Roman"/>
          <w:kern w:val="0"/>
          <w:sz w:val="24"/>
          <w:szCs w:val="24"/>
          <w:lang w:eastAsia="en-GB"/>
          <w14:ligatures w14:val="none"/>
        </w:rPr>
        <w:t>For the avoidance of any doubt if You comprise more than one person and either or any of You withdraw from the purchase of the Persimmon home, the person(s) so withdrawing shall not be entitled to the Offer.</w:t>
      </w:r>
    </w:p>
    <w:p w14:paraId="4C3E1967"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5615A71" w14:textId="63980EF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Our sales representative will let You know in writing, </w:t>
      </w:r>
      <w:r w:rsidR="004225FD">
        <w:rPr>
          <w:rFonts w:eastAsia="Times New Roman"/>
          <w:kern w:val="0"/>
          <w:sz w:val="24"/>
          <w:szCs w:val="24"/>
          <w:lang w:eastAsia="en-GB"/>
          <w14:ligatures w14:val="none"/>
        </w:rPr>
        <w:t>during the Offer Period</w:t>
      </w:r>
      <w:r w:rsidRPr="000549CB">
        <w:rPr>
          <w:rFonts w:eastAsia="Times New Roman"/>
          <w:kern w:val="0"/>
          <w:sz w:val="24"/>
          <w:szCs w:val="24"/>
          <w:lang w:eastAsia="en-GB"/>
          <w14:ligatures w14:val="none"/>
        </w:rPr>
        <w:t xml:space="preserve"> whether or not You </w:t>
      </w:r>
      <w:r w:rsidR="004225FD">
        <w:rPr>
          <w:rFonts w:eastAsia="Times New Roman"/>
          <w:kern w:val="0"/>
          <w:sz w:val="24"/>
          <w:szCs w:val="24"/>
          <w:lang w:eastAsia="en-GB"/>
          <w14:ligatures w14:val="none"/>
        </w:rPr>
        <w:t xml:space="preserve">potentially </w:t>
      </w:r>
      <w:r w:rsidRPr="000549CB">
        <w:rPr>
          <w:rFonts w:eastAsia="Times New Roman"/>
          <w:kern w:val="0"/>
          <w:sz w:val="24"/>
          <w:szCs w:val="24"/>
          <w:lang w:eastAsia="en-GB"/>
          <w14:ligatures w14:val="none"/>
        </w:rPr>
        <w:t>qualify for this Offer</w:t>
      </w:r>
      <w:r w:rsidR="004225FD">
        <w:rPr>
          <w:rFonts w:eastAsia="Times New Roman"/>
          <w:kern w:val="0"/>
          <w:sz w:val="24"/>
          <w:szCs w:val="24"/>
          <w:lang w:eastAsia="en-GB"/>
          <w14:ligatures w14:val="none"/>
        </w:rPr>
        <w:t xml:space="preserve"> (qualification would ultimately remain subject to these terms and conditions)</w:t>
      </w:r>
      <w:r w:rsidRPr="000549CB">
        <w:rPr>
          <w:rFonts w:eastAsia="Times New Roman"/>
          <w:kern w:val="0"/>
          <w:sz w:val="24"/>
          <w:szCs w:val="24"/>
          <w:lang w:eastAsia="en-GB"/>
          <w14:ligatures w14:val="none"/>
        </w:rPr>
        <w:t xml:space="preserve">. To qualify for this offer You need to have entered into a reservation agreement with Us </w:t>
      </w:r>
      <w:r w:rsidR="004E5200">
        <w:rPr>
          <w:rFonts w:eastAsia="Times New Roman"/>
          <w:kern w:val="0"/>
          <w:sz w:val="24"/>
          <w:szCs w:val="24"/>
          <w:lang w:eastAsia="en-GB"/>
          <w14:ligatures w14:val="none"/>
        </w:rPr>
        <w:t xml:space="preserve">(which includes the payment of the required reservation fee) </w:t>
      </w:r>
      <w:r w:rsidRPr="000549CB">
        <w:rPr>
          <w:rFonts w:eastAsia="Times New Roman"/>
          <w:kern w:val="0"/>
          <w:sz w:val="24"/>
          <w:szCs w:val="24"/>
          <w:lang w:eastAsia="en-GB"/>
          <w14:ligatures w14:val="none"/>
        </w:rPr>
        <w:t>for the specific Persimmon home to which Our Offer relates no later than</w:t>
      </w:r>
      <w:r w:rsidR="00D55D08">
        <w:rPr>
          <w:rFonts w:eastAsia="Times New Roman"/>
          <w:kern w:val="0"/>
          <w:sz w:val="24"/>
          <w:szCs w:val="24"/>
          <w:lang w:eastAsia="en-GB"/>
          <w14:ligatures w14:val="none"/>
        </w:rPr>
        <w:t xml:space="preserve"> 5pm GMT</w:t>
      </w:r>
      <w:r w:rsidRPr="000549CB">
        <w:rPr>
          <w:rFonts w:eastAsia="Times New Roman"/>
          <w:kern w:val="0"/>
          <w:sz w:val="24"/>
          <w:szCs w:val="24"/>
          <w:lang w:eastAsia="en-GB"/>
          <w14:ligatures w14:val="none"/>
        </w:rPr>
        <w:t xml:space="preserve"> </w:t>
      </w:r>
      <w:r w:rsidR="003507DD">
        <w:rPr>
          <w:rFonts w:eastAsia="Times New Roman"/>
          <w:kern w:val="0"/>
          <w:sz w:val="24"/>
          <w:szCs w:val="24"/>
          <w:lang w:eastAsia="en-GB"/>
          <w14:ligatures w14:val="none"/>
        </w:rPr>
        <w:t>30/11</w:t>
      </w:r>
      <w:r w:rsidR="00D90FD8">
        <w:rPr>
          <w:rFonts w:eastAsia="Times New Roman"/>
          <w:kern w:val="0"/>
          <w:sz w:val="24"/>
          <w:szCs w:val="24"/>
          <w:lang w:eastAsia="en-GB"/>
          <w14:ligatures w14:val="none"/>
        </w:rPr>
        <w:t>/2026</w:t>
      </w:r>
      <w:r w:rsidRPr="000549CB">
        <w:rPr>
          <w:rFonts w:eastAsia="Times New Roman"/>
          <w:kern w:val="0"/>
          <w:sz w:val="24"/>
          <w:szCs w:val="24"/>
          <w:lang w:eastAsia="en-GB"/>
          <w14:ligatures w14:val="none"/>
        </w:rPr>
        <w:t xml:space="preserve"> (time being of the essence).</w:t>
      </w:r>
    </w:p>
    <w:p w14:paraId="02D74240"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17153046"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The Offer comprises a</w:t>
      </w:r>
      <w:r w:rsidR="00745538">
        <w:rPr>
          <w:rFonts w:eastAsia="Times New Roman"/>
          <w:kern w:val="0"/>
          <w:sz w:val="24"/>
          <w:szCs w:val="24"/>
          <w:lang w:eastAsia="en-GB"/>
          <w14:ligatures w14:val="none"/>
        </w:rPr>
        <w:t>n</w:t>
      </w:r>
      <w:r w:rsidRPr="000549CB">
        <w:rPr>
          <w:rFonts w:eastAsia="Times New Roman"/>
          <w:kern w:val="0"/>
          <w:sz w:val="24"/>
          <w:szCs w:val="24"/>
          <w:lang w:eastAsia="en-GB"/>
          <w14:ligatures w14:val="none"/>
        </w:rPr>
        <w:t xml:space="preserve"> incentive that:</w:t>
      </w:r>
    </w:p>
    <w:p w14:paraId="22E9A88D" w14:textId="77777777" w:rsidR="00435298" w:rsidRPr="000549CB" w:rsidRDefault="00435298" w:rsidP="00435298">
      <w:pPr>
        <w:pStyle w:val="ListParagraph"/>
        <w:jc w:val="both"/>
        <w:rPr>
          <w:rFonts w:eastAsia="Times New Roman"/>
          <w:kern w:val="0"/>
          <w:sz w:val="24"/>
          <w:szCs w:val="24"/>
          <w:lang w:eastAsia="en-GB"/>
          <w14:ligatures w14:val="none"/>
        </w:rPr>
      </w:pPr>
    </w:p>
    <w:p w14:paraId="78F3FFC3" w14:textId="5C72ACF3" w:rsidR="00435298" w:rsidRPr="00D90FD8" w:rsidRDefault="00745538" w:rsidP="00435298">
      <w:pPr>
        <w:pStyle w:val="ListParagraph"/>
        <w:numPr>
          <w:ilvl w:val="1"/>
          <w:numId w:val="1"/>
        </w:numPr>
        <w:jc w:val="both"/>
        <w:rPr>
          <w:rFonts w:eastAsia="Times New Roman"/>
          <w:kern w:val="0"/>
          <w:sz w:val="24"/>
          <w:szCs w:val="24"/>
          <w:lang w:eastAsia="en-GB"/>
          <w14:ligatures w14:val="none"/>
        </w:rPr>
      </w:pPr>
      <w:r>
        <w:rPr>
          <w:rFonts w:eastAsia="Times New Roman"/>
          <w:kern w:val="0"/>
          <w:sz w:val="24"/>
          <w:szCs w:val="24"/>
          <w:lang w:eastAsia="en-GB"/>
          <w14:ligatures w14:val="none"/>
        </w:rPr>
        <w:t xml:space="preserve">Comprises a voucher with a face value of </w:t>
      </w:r>
      <w:r w:rsidR="00C76556" w:rsidRPr="00D90FD8">
        <w:rPr>
          <w:rFonts w:eastAsia="Times New Roman"/>
          <w:kern w:val="0"/>
          <w:sz w:val="24"/>
          <w:szCs w:val="24"/>
          <w:lang w:eastAsia="en-GB"/>
          <w14:ligatures w14:val="none"/>
        </w:rPr>
        <w:t>£</w:t>
      </w:r>
      <w:r w:rsidR="000B30E9">
        <w:rPr>
          <w:rFonts w:eastAsia="Times New Roman"/>
          <w:kern w:val="0"/>
          <w:sz w:val="24"/>
          <w:szCs w:val="24"/>
          <w:lang w:eastAsia="en-GB"/>
          <w14:ligatures w14:val="none"/>
        </w:rPr>
        <w:t>1</w:t>
      </w:r>
      <w:r w:rsidR="00D90FD8" w:rsidRPr="00D90FD8">
        <w:rPr>
          <w:rFonts w:eastAsia="Times New Roman"/>
          <w:kern w:val="0"/>
          <w:sz w:val="24"/>
          <w:szCs w:val="24"/>
          <w:lang w:eastAsia="en-GB"/>
          <w14:ligatures w14:val="none"/>
        </w:rPr>
        <w:t>000</w:t>
      </w:r>
      <w:r w:rsidR="00C76556" w:rsidRPr="00D90FD8">
        <w:rPr>
          <w:rFonts w:eastAsia="Times New Roman"/>
          <w:kern w:val="0"/>
          <w:sz w:val="24"/>
          <w:szCs w:val="24"/>
          <w:lang w:eastAsia="en-GB"/>
          <w14:ligatures w14:val="none"/>
        </w:rPr>
        <w:t xml:space="preserve"> fixed sum </w:t>
      </w:r>
      <w:r w:rsidRPr="00D90FD8">
        <w:rPr>
          <w:rFonts w:eastAsia="Times New Roman"/>
          <w:kern w:val="0"/>
          <w:sz w:val="24"/>
          <w:szCs w:val="24"/>
          <w:lang w:eastAsia="en-GB"/>
          <w14:ligatures w14:val="none"/>
        </w:rPr>
        <w:t>for</w:t>
      </w:r>
      <w:r w:rsidR="000B30E9">
        <w:rPr>
          <w:rFonts w:eastAsia="Times New Roman"/>
          <w:kern w:val="0"/>
          <w:sz w:val="24"/>
          <w:szCs w:val="24"/>
          <w:lang w:eastAsia="en-GB"/>
          <w14:ligatures w14:val="none"/>
        </w:rPr>
        <w:t xml:space="preserve"> the</w:t>
      </w:r>
      <w:r w:rsidRPr="00D90FD8">
        <w:rPr>
          <w:rFonts w:eastAsia="Times New Roman"/>
          <w:kern w:val="0"/>
          <w:sz w:val="24"/>
          <w:szCs w:val="24"/>
          <w:lang w:eastAsia="en-GB"/>
          <w14:ligatures w14:val="none"/>
        </w:rPr>
        <w:t xml:space="preserve"> </w:t>
      </w:r>
      <w:r w:rsidR="00D90FD8" w:rsidRPr="00D90FD8">
        <w:rPr>
          <w:rFonts w:eastAsia="Times New Roman"/>
          <w:kern w:val="0"/>
          <w:sz w:val="24"/>
          <w:szCs w:val="24"/>
          <w:lang w:eastAsia="en-GB"/>
          <w14:ligatures w14:val="none"/>
        </w:rPr>
        <w:t>‘</w:t>
      </w:r>
      <w:r w:rsidR="000B30E9">
        <w:rPr>
          <w:rFonts w:eastAsia="Times New Roman"/>
          <w:kern w:val="0"/>
          <w:sz w:val="24"/>
          <w:szCs w:val="24"/>
          <w:lang w:eastAsia="en-GB"/>
          <w14:ligatures w14:val="none"/>
        </w:rPr>
        <w:t>Love 2 Shop</w:t>
      </w:r>
      <w:r w:rsidR="00D4571D">
        <w:rPr>
          <w:rFonts w:eastAsia="Times New Roman"/>
          <w:kern w:val="0"/>
          <w:sz w:val="24"/>
          <w:szCs w:val="24"/>
          <w:lang w:eastAsia="en-GB"/>
          <w14:ligatures w14:val="none"/>
        </w:rPr>
        <w:t>’</w:t>
      </w:r>
      <w:r w:rsidR="000B30E9">
        <w:rPr>
          <w:rFonts w:eastAsia="Times New Roman"/>
          <w:kern w:val="0"/>
          <w:sz w:val="24"/>
          <w:szCs w:val="24"/>
          <w:lang w:eastAsia="en-GB"/>
          <w14:ligatures w14:val="none"/>
        </w:rPr>
        <w:t xml:space="preserve"> retail network</w:t>
      </w:r>
      <w:r w:rsidR="00435298" w:rsidRPr="00D90FD8">
        <w:rPr>
          <w:rFonts w:eastAsia="Times New Roman"/>
          <w:kern w:val="0"/>
          <w:sz w:val="24"/>
          <w:szCs w:val="24"/>
          <w:lang w:eastAsia="en-GB"/>
          <w14:ligatures w14:val="none"/>
        </w:rPr>
        <w:t xml:space="preserve"> and</w:t>
      </w:r>
    </w:p>
    <w:p w14:paraId="43A7D42D" w14:textId="77777777" w:rsidR="00435298" w:rsidRPr="000549CB" w:rsidRDefault="00435298" w:rsidP="00435298">
      <w:pPr>
        <w:pStyle w:val="ListParagraph"/>
        <w:numPr>
          <w:ilvl w:val="1"/>
          <w:numId w:val="1"/>
        </w:numPr>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will be </w:t>
      </w:r>
      <w:r w:rsidR="00745538">
        <w:rPr>
          <w:rFonts w:eastAsia="Times New Roman"/>
          <w:kern w:val="0"/>
          <w:sz w:val="24"/>
          <w:szCs w:val="24"/>
          <w:lang w:eastAsia="en-GB"/>
          <w14:ligatures w14:val="none"/>
        </w:rPr>
        <w:t xml:space="preserve">handed to you on or as soon as reasonably practicable after legal completion of </w:t>
      </w:r>
      <w:r w:rsidR="004225FD">
        <w:rPr>
          <w:rFonts w:eastAsia="Times New Roman"/>
          <w:kern w:val="0"/>
          <w:sz w:val="24"/>
          <w:szCs w:val="24"/>
          <w:lang w:eastAsia="en-GB"/>
          <w14:ligatures w14:val="none"/>
        </w:rPr>
        <w:t xml:space="preserve">Your purchase of </w:t>
      </w:r>
      <w:r w:rsidR="00745538">
        <w:rPr>
          <w:rFonts w:eastAsia="Times New Roman"/>
          <w:kern w:val="0"/>
          <w:sz w:val="24"/>
          <w:szCs w:val="24"/>
          <w:lang w:eastAsia="en-GB"/>
          <w14:ligatures w14:val="none"/>
        </w:rPr>
        <w:t>the Persimmon home.</w:t>
      </w:r>
    </w:p>
    <w:p w14:paraId="18839166"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0A6DC1BC" w14:textId="77777777" w:rsidR="00C24E61" w:rsidRDefault="00C24E61"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t>The voucher shall not be transferable and cannot be exchanged for cash or any other benefit.</w:t>
      </w:r>
    </w:p>
    <w:p w14:paraId="2FAE0E4F" w14:textId="77777777" w:rsidR="00C24E61" w:rsidRDefault="00C24E61" w:rsidP="00C24E61">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4367AB57" w14:textId="77777777" w:rsidR="00435298" w:rsidRPr="000549CB" w:rsidRDefault="00435298" w:rsidP="00435298">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Regardless of the Offer that We say </w:t>
      </w:r>
      <w:r w:rsidR="00C76556">
        <w:rPr>
          <w:rFonts w:eastAsia="Times New Roman"/>
          <w:kern w:val="0"/>
          <w:sz w:val="24"/>
          <w:szCs w:val="24"/>
          <w:lang w:eastAsia="en-GB"/>
          <w14:ligatures w14:val="none"/>
        </w:rPr>
        <w:t xml:space="preserve">that </w:t>
      </w:r>
      <w:r w:rsidRPr="000549CB">
        <w:rPr>
          <w:rFonts w:eastAsia="Times New Roman"/>
          <w:kern w:val="0"/>
          <w:sz w:val="24"/>
          <w:szCs w:val="24"/>
          <w:lang w:eastAsia="en-GB"/>
          <w14:ligatures w14:val="none"/>
        </w:rPr>
        <w:t>You are entitled to receive on or prior to reservation of the Persimmon home, You will not be eligible to receive and take advantage of the Offer if You purchase the Persimmon home</w:t>
      </w:r>
      <w:r w:rsidR="00D76042">
        <w:rPr>
          <w:rFonts w:eastAsia="Times New Roman"/>
          <w:kern w:val="0"/>
          <w:sz w:val="24"/>
          <w:szCs w:val="24"/>
          <w:lang w:eastAsia="en-GB"/>
          <w14:ligatures w14:val="none"/>
        </w:rPr>
        <w:t xml:space="preserve"> where any one or more of the following apply</w:t>
      </w:r>
      <w:r w:rsidRPr="000549CB">
        <w:rPr>
          <w:rFonts w:eastAsia="Times New Roman"/>
          <w:kern w:val="0"/>
          <w:sz w:val="24"/>
          <w:szCs w:val="24"/>
          <w:lang w:eastAsia="en-GB"/>
          <w14:ligatures w14:val="none"/>
        </w:rPr>
        <w:t>:</w:t>
      </w:r>
    </w:p>
    <w:p w14:paraId="7B24FCBF" w14:textId="77777777" w:rsidR="00435298" w:rsidRPr="000549CB" w:rsidRDefault="00435298" w:rsidP="00435298">
      <w:pPr>
        <w:pStyle w:val="ListParagraph"/>
        <w:shd w:val="clear" w:color="auto" w:fill="FFFFFF"/>
        <w:spacing w:after="100" w:afterAutospacing="1" w:line="240" w:lineRule="auto"/>
        <w:ind w:left="1116"/>
        <w:jc w:val="both"/>
        <w:rPr>
          <w:rFonts w:eastAsia="Times New Roman"/>
          <w:kern w:val="0"/>
          <w:sz w:val="24"/>
          <w:szCs w:val="24"/>
          <w:lang w:eastAsia="en-GB"/>
          <w14:ligatures w14:val="none"/>
        </w:rPr>
      </w:pPr>
    </w:p>
    <w:p w14:paraId="55012AEA"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 xml:space="preserve">using a buy to let mortgage product; </w:t>
      </w:r>
      <w:r w:rsidR="00D76042">
        <w:rPr>
          <w:rFonts w:eastAsia="Times New Roman"/>
          <w:kern w:val="0"/>
          <w:sz w:val="24"/>
          <w:szCs w:val="24"/>
          <w:lang w:eastAsia="en-GB"/>
          <w14:ligatures w14:val="none"/>
        </w:rPr>
        <w:t>or</w:t>
      </w:r>
    </w:p>
    <w:p w14:paraId="28D832D8"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the First Homes Scheme or other Discount from Market Value scheme; or</w:t>
      </w:r>
    </w:p>
    <w:p w14:paraId="09234829"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Government Help to Buy or similar scheme; or</w:t>
      </w:r>
    </w:p>
    <w:p w14:paraId="29940F82" w14:textId="77777777" w:rsidR="00435298" w:rsidRPr="000549CB"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of Persimmon part exchange or home change scheme; or</w:t>
      </w:r>
    </w:p>
    <w:p w14:paraId="3023B410" w14:textId="77777777" w:rsidR="00435298" w:rsidRDefault="00435298"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using any shared ownership or shared equity scheme</w:t>
      </w:r>
      <w:r w:rsidR="00247E0E">
        <w:rPr>
          <w:rFonts w:eastAsia="Times New Roman"/>
          <w:kern w:val="0"/>
          <w:sz w:val="24"/>
          <w:szCs w:val="24"/>
          <w:lang w:eastAsia="en-GB"/>
          <w14:ligatures w14:val="none"/>
        </w:rPr>
        <w:t>; or</w:t>
      </w:r>
    </w:p>
    <w:p w14:paraId="64BF8860" w14:textId="77777777" w:rsidR="00247E0E" w:rsidRPr="000549CB" w:rsidRDefault="00247E0E" w:rsidP="00435298">
      <w:pPr>
        <w:pStyle w:val="ListParagraph"/>
        <w:numPr>
          <w:ilvl w:val="1"/>
          <w:numId w:val="1"/>
        </w:numPr>
        <w:shd w:val="clear" w:color="auto" w:fill="FFFFFF"/>
        <w:spacing w:after="100" w:afterAutospacing="1" w:line="240" w:lineRule="auto"/>
        <w:jc w:val="both"/>
        <w:rPr>
          <w:rFonts w:eastAsia="Times New Roman"/>
          <w:kern w:val="0"/>
          <w:sz w:val="24"/>
          <w:szCs w:val="24"/>
          <w:lang w:eastAsia="en-GB"/>
          <w14:ligatures w14:val="none"/>
        </w:rPr>
      </w:pPr>
      <w:r>
        <w:rPr>
          <w:rFonts w:eastAsia="Times New Roman"/>
          <w:kern w:val="0"/>
          <w:sz w:val="24"/>
          <w:szCs w:val="24"/>
          <w:lang w:eastAsia="en-GB"/>
          <w14:ligatures w14:val="none"/>
        </w:rPr>
        <w:lastRenderedPageBreak/>
        <w:t>where one or more of the purchasers is a corporate entity, LLP or partnership.</w:t>
      </w:r>
    </w:p>
    <w:p w14:paraId="22DFBE6B" w14:textId="77777777" w:rsidR="00435298" w:rsidRPr="000549CB" w:rsidRDefault="00435298" w:rsidP="00435298">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C98C5CA" w14:textId="77777777" w:rsidR="000948E2" w:rsidRDefault="00435298"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549CB">
        <w:rPr>
          <w:rFonts w:eastAsia="Times New Roman"/>
          <w:kern w:val="0"/>
          <w:sz w:val="24"/>
          <w:szCs w:val="24"/>
          <w:lang w:eastAsia="en-GB"/>
          <w14:ligatures w14:val="none"/>
        </w:rPr>
        <w:t>Persimmon shall have sole discretion to decide whether You are entitled to the Offer provided by this scheme. Persimmon reserves the right to suspend cancel or amend this Offer at any time without notice</w:t>
      </w:r>
      <w:r>
        <w:rPr>
          <w:rFonts w:eastAsia="Times New Roman"/>
          <w:kern w:val="0"/>
          <w:sz w:val="24"/>
          <w:szCs w:val="24"/>
          <w:lang w:eastAsia="en-GB"/>
          <w14:ligatures w14:val="none"/>
        </w:rPr>
        <w:t xml:space="preserve"> (Provided always that the terms of an Offer to an individual may not be amended where the availability of the Offer and eligibility for the Offer have been communicated in writing to that individual on or before reservation of a specific Persimmon home, without prejudice though to these terms and conditions)</w:t>
      </w:r>
      <w:r w:rsidRPr="000549CB">
        <w:rPr>
          <w:rFonts w:eastAsia="Times New Roman"/>
          <w:kern w:val="0"/>
          <w:sz w:val="24"/>
          <w:szCs w:val="24"/>
          <w:lang w:eastAsia="en-GB"/>
          <w14:ligatures w14:val="none"/>
        </w:rPr>
        <w:t>. Any suspension, cancellation or amendment will be published on Persimmon’s website.</w:t>
      </w:r>
    </w:p>
    <w:p w14:paraId="0BE8DC0F" w14:textId="77777777" w:rsidR="000948E2" w:rsidRDefault="000948E2" w:rsidP="000948E2">
      <w:pPr>
        <w:pStyle w:val="ListParagraph"/>
        <w:shd w:val="clear" w:color="auto" w:fill="FFFFFF"/>
        <w:spacing w:after="100" w:afterAutospacing="1" w:line="240" w:lineRule="auto"/>
        <w:jc w:val="both"/>
        <w:rPr>
          <w:rFonts w:eastAsia="Times New Roman"/>
          <w:kern w:val="0"/>
          <w:sz w:val="24"/>
          <w:szCs w:val="24"/>
          <w:lang w:eastAsia="en-GB"/>
          <w14:ligatures w14:val="none"/>
        </w:rPr>
      </w:pPr>
    </w:p>
    <w:p w14:paraId="7F4EE0B8" w14:textId="77777777" w:rsidR="000948E2" w:rsidRPr="000948E2" w:rsidRDefault="000948E2" w:rsidP="000948E2">
      <w:pPr>
        <w:pStyle w:val="ListParagraph"/>
        <w:numPr>
          <w:ilvl w:val="0"/>
          <w:numId w:val="1"/>
        </w:numPr>
        <w:shd w:val="clear" w:color="auto" w:fill="FFFFFF"/>
        <w:spacing w:after="100" w:afterAutospacing="1" w:line="240" w:lineRule="auto"/>
        <w:jc w:val="both"/>
        <w:rPr>
          <w:rFonts w:eastAsia="Times New Roman"/>
          <w:kern w:val="0"/>
          <w:sz w:val="24"/>
          <w:szCs w:val="24"/>
          <w:lang w:eastAsia="en-GB"/>
          <w14:ligatures w14:val="none"/>
        </w:rPr>
      </w:pPr>
      <w:r w:rsidRPr="000948E2">
        <w:rPr>
          <w:rStyle w:val="normaltextrun"/>
          <w:color w:val="000000"/>
          <w:sz w:val="24"/>
          <w:szCs w:val="24"/>
        </w:rPr>
        <w:t>Notwithstanding Your potential entitlement to receive the Offer, these terms and conditions (and anything else communicated to You by Persimmon) do not give to You any period of exclusivity to purchase a particular plot and (unless a valid reservation agreement has been entered into between ourselves and remains in force and effect) We shall be entitled to enter into a reservation agreement with any third party at any time.</w:t>
      </w:r>
      <w:r w:rsidRPr="000948E2">
        <w:rPr>
          <w:rStyle w:val="eop"/>
          <w:color w:val="000000"/>
          <w:sz w:val="24"/>
          <w:szCs w:val="24"/>
        </w:rPr>
        <w:t> </w:t>
      </w:r>
    </w:p>
    <w:p w14:paraId="100FF8AB" w14:textId="77777777" w:rsidR="00C76556" w:rsidRPr="00C76556" w:rsidRDefault="00C76556" w:rsidP="00C76556">
      <w:pPr>
        <w:pStyle w:val="ListParagraph"/>
        <w:shd w:val="clear" w:color="auto" w:fill="FFFFFF"/>
        <w:spacing w:after="100" w:afterAutospacing="1" w:line="240" w:lineRule="auto"/>
        <w:jc w:val="both"/>
        <w:rPr>
          <w:rFonts w:eastAsia="Times New Roman"/>
          <w:kern w:val="0"/>
          <w:sz w:val="24"/>
          <w:szCs w:val="24"/>
          <w:lang w:eastAsia="en-GB"/>
          <w14:ligatures w14:val="none"/>
        </w:rPr>
      </w:pPr>
    </w:p>
    <w:sectPr w:rsidR="00C76556" w:rsidRPr="00C76556">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797488" w14:textId="77777777" w:rsidR="0087783E" w:rsidRDefault="0087783E" w:rsidP="00CE00E4">
      <w:pPr>
        <w:spacing w:after="0" w:line="240" w:lineRule="auto"/>
      </w:pPr>
      <w:r>
        <w:separator/>
      </w:r>
    </w:p>
  </w:endnote>
  <w:endnote w:type="continuationSeparator" w:id="0">
    <w:p w14:paraId="379FB1E7" w14:textId="77777777" w:rsidR="0087783E" w:rsidRDefault="0087783E" w:rsidP="00CE00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E871DA" w14:textId="796F03B7" w:rsidR="00CE00E4" w:rsidRDefault="006F3E34">
    <w:pPr>
      <w:pStyle w:val="Footer"/>
    </w:pPr>
    <w:r>
      <w:rPr>
        <w:noProof/>
      </w:rPr>
      <mc:AlternateContent>
        <mc:Choice Requires="wps">
          <w:drawing>
            <wp:anchor distT="0" distB="0" distL="0" distR="0" simplePos="0" relativeHeight="251659264" behindDoc="0" locked="0" layoutInCell="1" allowOverlap="1" wp14:anchorId="32EE7A18" wp14:editId="17BC75ED">
              <wp:simplePos x="635" y="635"/>
              <wp:positionH relativeFrom="page">
                <wp:align>left</wp:align>
              </wp:positionH>
              <wp:positionV relativeFrom="page">
                <wp:align>bottom</wp:align>
              </wp:positionV>
              <wp:extent cx="1502410" cy="357505"/>
              <wp:effectExtent l="0" t="0" r="2540" b="0"/>
              <wp:wrapNone/>
              <wp:docPr id="1869796572" name="Text Box 2"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3111D5F5" w14:textId="1449F18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2EE7A18" id="_x0000_t202" coordsize="21600,21600" o:spt="202" path="m,l,21600r21600,l21600,xe">
              <v:stroke joinstyle="miter"/>
              <v:path gradientshapeok="t" o:connecttype="rect"/>
            </v:shapetype>
            <v:shape id="Text Box 2" o:spid="_x0000_s1026" type="#_x0000_t202" alt="Classification: General" style="position:absolute;margin-left:0;margin-top:0;width:118.3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" filled="f" stroked="f">
              <v:fill o:detectmouseclick="t"/>
              <v:textbox style="mso-fit-shape-to-text:t" inset="20pt,0,0,15pt">
                <w:txbxContent>
                  <w:p w14:paraId="3111D5F5" w14:textId="1449F18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D4FD8" w14:textId="37AA88BA" w:rsidR="00CE00E4" w:rsidRDefault="006F3E34">
    <w:pPr>
      <w:pStyle w:val="Footer"/>
    </w:pPr>
    <w:r>
      <w:rPr>
        <w:noProof/>
      </w:rPr>
      <mc:AlternateContent>
        <mc:Choice Requires="wps">
          <w:drawing>
            <wp:anchor distT="0" distB="0" distL="0" distR="0" simplePos="0" relativeHeight="251660288" behindDoc="0" locked="0" layoutInCell="1" allowOverlap="1" wp14:anchorId="244C0D2E" wp14:editId="4BDB157D">
              <wp:simplePos x="914400" y="9925050"/>
              <wp:positionH relativeFrom="page">
                <wp:align>left</wp:align>
              </wp:positionH>
              <wp:positionV relativeFrom="page">
                <wp:align>bottom</wp:align>
              </wp:positionV>
              <wp:extent cx="1502410" cy="357505"/>
              <wp:effectExtent l="0" t="0" r="2540" b="0"/>
              <wp:wrapNone/>
              <wp:docPr id="1618000687" name="Text Box 3"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00D253E8" w14:textId="1FE9AECB"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C0D2E" id="_x0000_t202" coordsize="21600,21600" o:spt="202" path="m,l,21600r21600,l21600,xe">
              <v:stroke joinstyle="miter"/>
              <v:path gradientshapeok="t" o:connecttype="rect"/>
            </v:shapetype>
            <v:shape id="Text Box 3" o:spid="_x0000_s1027" type="#_x0000_t202" alt="Classification: General" style="position:absolute;margin-left:0;margin-top:0;width:118.3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" filled="f" stroked="f">
              <v:fill o:detectmouseclick="t"/>
              <v:textbox style="mso-fit-shape-to-text:t" inset="20pt,0,0,15pt">
                <w:txbxContent>
                  <w:p w14:paraId="00D253E8" w14:textId="1FE9AECB"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v:textbox>
              <w10:wrap anchorx="page" anchory="page"/>
            </v:shape>
          </w:pict>
        </mc:Fallback>
      </mc:AlternateContent>
    </w:r>
    <w:r w:rsidR="00CE00E4">
      <w:t>DOC 4 – Persimmon Ts and Cs – Voucher Offer – V0</w:t>
    </w:r>
    <w:r w:rsidR="001F69B5">
      <w:t>5</w:t>
    </w:r>
    <w:r w:rsidR="00CE00E4">
      <w:t xml:space="preserve"> – </w:t>
    </w:r>
    <w:r w:rsidR="001F69B5">
      <w:t>March 26</w:t>
    </w:r>
  </w:p>
  <w:p w14:paraId="551CD1AE" w14:textId="77777777" w:rsidR="00CE00E4" w:rsidRDefault="00CE00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D7AFF" w14:textId="709CA824" w:rsidR="00CE00E4" w:rsidRDefault="006F3E34">
    <w:pPr>
      <w:pStyle w:val="Footer"/>
    </w:pPr>
    <w:r>
      <w:rPr>
        <w:noProof/>
      </w:rPr>
      <mc:AlternateContent>
        <mc:Choice Requires="wps">
          <w:drawing>
            <wp:anchor distT="0" distB="0" distL="0" distR="0" simplePos="0" relativeHeight="251658240" behindDoc="0" locked="0" layoutInCell="1" allowOverlap="1" wp14:anchorId="44EB5E98" wp14:editId="153A1CA4">
              <wp:simplePos x="635" y="635"/>
              <wp:positionH relativeFrom="page">
                <wp:align>left</wp:align>
              </wp:positionH>
              <wp:positionV relativeFrom="page">
                <wp:align>bottom</wp:align>
              </wp:positionV>
              <wp:extent cx="1502410" cy="357505"/>
              <wp:effectExtent l="0" t="0" r="2540" b="0"/>
              <wp:wrapNone/>
              <wp:docPr id="503078410" name="Text Box 1" descr="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2410" cy="357505"/>
                      </a:xfrm>
                      <a:prstGeom prst="rect">
                        <a:avLst/>
                      </a:prstGeom>
                      <a:noFill/>
                      <a:ln>
                        <a:noFill/>
                      </a:ln>
                    </wps:spPr>
                    <wps:txbx>
                      <w:txbxContent>
                        <w:p w14:paraId="7657A027" w14:textId="1AA7EA5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4EB5E98" id="_x0000_t202" coordsize="21600,21600" o:spt="202" path="m,l,21600r21600,l21600,xe">
              <v:stroke joinstyle="miter"/>
              <v:path gradientshapeok="t" o:connecttype="rect"/>
            </v:shapetype>
            <v:shape id="Text Box 1" o:spid="_x0000_s1028" type="#_x0000_t202" alt="Classification: General" style="position:absolute;margin-left:0;margin-top:0;width:118.3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" filled="f" stroked="f">
              <v:fill o:detectmouseclick="t"/>
              <v:textbox style="mso-fit-shape-to-text:t" inset="20pt,0,0,15pt">
                <w:txbxContent>
                  <w:p w14:paraId="7657A027" w14:textId="1AA7EA5C" w:rsidR="006F3E34" w:rsidRPr="006F3E34" w:rsidRDefault="006F3E34" w:rsidP="006F3E34">
                    <w:pPr>
                      <w:spacing w:after="0"/>
                      <w:rPr>
                        <w:rFonts w:ascii="Aptos" w:eastAsia="Aptos" w:hAnsi="Aptos" w:cs="Aptos"/>
                        <w:noProof/>
                        <w:color w:val="000000"/>
                        <w:sz w:val="20"/>
                        <w:szCs w:val="20"/>
                      </w:rPr>
                    </w:pPr>
                    <w:r w:rsidRPr="006F3E34">
                      <w:rPr>
                        <w:rFonts w:ascii="Aptos" w:eastAsia="Aptos" w:hAnsi="Aptos" w:cs="Aptos"/>
                        <w:noProof/>
                        <w:color w:val="000000"/>
                        <w:sz w:val="20"/>
                        <w:szCs w:val="20"/>
                      </w:rPr>
                      <w:t>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63378" w14:textId="77777777" w:rsidR="0087783E" w:rsidRDefault="0087783E" w:rsidP="00CE00E4">
      <w:pPr>
        <w:spacing w:after="0" w:line="240" w:lineRule="auto"/>
      </w:pPr>
      <w:r>
        <w:separator/>
      </w:r>
    </w:p>
  </w:footnote>
  <w:footnote w:type="continuationSeparator" w:id="0">
    <w:p w14:paraId="262BE846" w14:textId="77777777" w:rsidR="0087783E" w:rsidRDefault="0087783E" w:rsidP="00CE00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6B51" w14:textId="77777777" w:rsidR="00CE00E4" w:rsidRDefault="00CE00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568B0" w14:textId="77777777" w:rsidR="00CE00E4" w:rsidRDefault="00CE00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22A4B" w14:textId="77777777" w:rsidR="00CE00E4" w:rsidRDefault="00CE00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701A6"/>
    <w:multiLevelType w:val="multilevel"/>
    <w:tmpl w:val="C4A8ED32"/>
    <w:lvl w:ilvl="0">
      <w:start w:val="1"/>
      <w:numFmt w:val="decimal"/>
      <w:lvlText w:val="%1."/>
      <w:lvlJc w:val="left"/>
      <w:pPr>
        <w:ind w:left="720" w:hanging="360"/>
      </w:pPr>
      <w:rPr>
        <w:rFonts w:hint="default"/>
      </w:rPr>
    </w:lvl>
    <w:lvl w:ilvl="1">
      <w:start w:val="1"/>
      <w:numFmt w:val="decimal"/>
      <w:isLgl/>
      <w:lvlText w:val="%1.%2"/>
      <w:lvlJc w:val="left"/>
      <w:pPr>
        <w:ind w:left="1116" w:hanging="396"/>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16cid:durableId="1530601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79E"/>
    <w:rsid w:val="00004AB3"/>
    <w:rsid w:val="00014B03"/>
    <w:rsid w:val="0002271C"/>
    <w:rsid w:val="0009392C"/>
    <w:rsid w:val="000948E2"/>
    <w:rsid w:val="000B30E9"/>
    <w:rsid w:val="000C4514"/>
    <w:rsid w:val="000D3178"/>
    <w:rsid w:val="000F279E"/>
    <w:rsid w:val="000F7A22"/>
    <w:rsid w:val="001F69B5"/>
    <w:rsid w:val="00247E0E"/>
    <w:rsid w:val="00281D8C"/>
    <w:rsid w:val="002D7C04"/>
    <w:rsid w:val="003507DD"/>
    <w:rsid w:val="004225FD"/>
    <w:rsid w:val="00435298"/>
    <w:rsid w:val="004522CB"/>
    <w:rsid w:val="004573B2"/>
    <w:rsid w:val="004D3268"/>
    <w:rsid w:val="004E5200"/>
    <w:rsid w:val="00503210"/>
    <w:rsid w:val="0052749E"/>
    <w:rsid w:val="00563B92"/>
    <w:rsid w:val="005A062E"/>
    <w:rsid w:val="005E58F0"/>
    <w:rsid w:val="006037DF"/>
    <w:rsid w:val="00687676"/>
    <w:rsid w:val="006E305C"/>
    <w:rsid w:val="006F3E34"/>
    <w:rsid w:val="00740D5A"/>
    <w:rsid w:val="00745538"/>
    <w:rsid w:val="0076553A"/>
    <w:rsid w:val="00794A16"/>
    <w:rsid w:val="008122FA"/>
    <w:rsid w:val="0087783E"/>
    <w:rsid w:val="009775F8"/>
    <w:rsid w:val="009E00CA"/>
    <w:rsid w:val="00A5642B"/>
    <w:rsid w:val="00AF568B"/>
    <w:rsid w:val="00C02EC5"/>
    <w:rsid w:val="00C1763B"/>
    <w:rsid w:val="00C24E61"/>
    <w:rsid w:val="00C276D3"/>
    <w:rsid w:val="00C37AE7"/>
    <w:rsid w:val="00C474DB"/>
    <w:rsid w:val="00C76556"/>
    <w:rsid w:val="00CB2F55"/>
    <w:rsid w:val="00CE00E4"/>
    <w:rsid w:val="00D22753"/>
    <w:rsid w:val="00D4571D"/>
    <w:rsid w:val="00D55D08"/>
    <w:rsid w:val="00D76042"/>
    <w:rsid w:val="00D90FD8"/>
    <w:rsid w:val="00E31256"/>
    <w:rsid w:val="00E35A8B"/>
    <w:rsid w:val="00EA0ECE"/>
    <w:rsid w:val="00EA6CAF"/>
    <w:rsid w:val="00F04D8D"/>
    <w:rsid w:val="00F04F09"/>
    <w:rsid w:val="00F77C71"/>
    <w:rsid w:val="00F85AC0"/>
    <w:rsid w:val="00FE24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16A40"/>
  <w15:chartTrackingRefBased/>
  <w15:docId w15:val="{1FB657C7-8760-40E5-9D5F-96180728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98"/>
    <w:pPr>
      <w:ind w:left="720"/>
      <w:contextualSpacing/>
    </w:pPr>
  </w:style>
  <w:style w:type="paragraph" w:styleId="Header">
    <w:name w:val="header"/>
    <w:basedOn w:val="Normal"/>
    <w:link w:val="HeaderChar"/>
    <w:uiPriority w:val="99"/>
    <w:unhideWhenUsed/>
    <w:rsid w:val="00CE00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00E4"/>
  </w:style>
  <w:style w:type="paragraph" w:styleId="Footer">
    <w:name w:val="footer"/>
    <w:basedOn w:val="Normal"/>
    <w:link w:val="FooterChar"/>
    <w:uiPriority w:val="99"/>
    <w:unhideWhenUsed/>
    <w:rsid w:val="00CE00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00E4"/>
  </w:style>
  <w:style w:type="character" w:customStyle="1" w:styleId="normaltextrun">
    <w:name w:val="normaltextrun"/>
    <w:basedOn w:val="DefaultParagraphFont"/>
    <w:rsid w:val="000948E2"/>
  </w:style>
  <w:style w:type="character" w:customStyle="1" w:styleId="eop">
    <w:name w:val="eop"/>
    <w:basedOn w:val="DefaultParagraphFont"/>
    <w:rsid w:val="000948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brady\OneDrive%20-%20Persimmon%20Homes\Desktop\T&amp;C\4%20-%20Ts%20and%20Cs%20-%20Voucher%20offer%20(20.04.26)-WHITECOMPAN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E84048400F7B9489E1FBA9ADE06CB3D" ma:contentTypeVersion="15" ma:contentTypeDescription="Create a new document." ma:contentTypeScope="" ma:versionID="31f5dd6a44e7d2c71c09dd2693ec8f64">
  <xsd:schema xmlns:xsd="http://www.w3.org/2001/XMLSchema" xmlns:xs="http://www.w3.org/2001/XMLSchema" xmlns:p="http://schemas.microsoft.com/office/2006/metadata/properties" xmlns:ns2="95476c53-18d3-4f2c-a848-4fa000926d82" xmlns:ns3="09c40b3f-6d38-489e-a22d-f805c010d6e4" targetNamespace="http://schemas.microsoft.com/office/2006/metadata/properties" ma:root="true" ma:fieldsID="cf202fc5f8a7cab00a377bb53567a0dd" ns2:_="" ns3:_="">
    <xsd:import namespace="95476c53-18d3-4f2c-a848-4fa000926d82"/>
    <xsd:import namespace="09c40b3f-6d38-489e-a22d-f805c010d6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3:TaxCatchAll" minOccurs="0"/>
                <xsd:element ref="ns2:lcf76f155ced4ddcb4097134ff3c332f"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476c53-18d3-4f2c-a848-4fa000926d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b5282dd-dc0d-425b-bfd2-7eb8ee49e1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c40b3f-6d38-489e-a22d-f805c010d6e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47b0e15-fc85-4240-8d5b-22f006ad6296}" ma:internalName="TaxCatchAll" ma:showField="CatchAllData" ma:web="09c40b3f-6d38-489e-a22d-f805c010d6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9c40b3f-6d38-489e-a22d-f805c010d6e4" xsi:nil="true"/>
    <lcf76f155ced4ddcb4097134ff3c332f xmlns="95476c53-18d3-4f2c-a848-4fa000926d82">
      <Terms xmlns="http://schemas.microsoft.com/office/infopath/2007/PartnerControls"/>
    </lcf76f155ced4ddcb4097134ff3c332f>
  </documentManagement>
</p:properties>
</file>

<file path=customXml/item4.xml><?xml version="1.0" encoding="utf-8"?>
<properties xmlns="http://www.imanage.com/work/xmlschema">
  <documentid>ACTIVE!130035.1</documentid>
  <senderid>ADRIAN.HICKS@PERSIMMONHOMES.COM</senderid>
  <senderemail>ADRIAN.HICKS@PERSIMMONHOMES.COM</senderemail>
  <lastmodified>2025-11-27T12:39:00.0000000+00:00</lastmodified>
  <database>ACTIVE</database>
</properties>
</file>

<file path=customXml/itemProps1.xml><?xml version="1.0" encoding="utf-8"?>
<ds:datastoreItem xmlns:ds="http://schemas.openxmlformats.org/officeDocument/2006/customXml" ds:itemID="{41DAB8D4-8655-4368-9535-0B8E0CE7DA04}">
  <ds:schemaRefs>
    <ds:schemaRef ds:uri="http://schemas.microsoft.com/sharepoint/v3/contenttype/forms"/>
  </ds:schemaRefs>
</ds:datastoreItem>
</file>

<file path=customXml/itemProps2.xml><?xml version="1.0" encoding="utf-8"?>
<ds:datastoreItem xmlns:ds="http://schemas.openxmlformats.org/officeDocument/2006/customXml" ds:itemID="{B097D4DE-6FD2-4554-B331-46A202F7BD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476c53-18d3-4f2c-a848-4fa000926d82"/>
    <ds:schemaRef ds:uri="09c40b3f-6d38-489e-a22d-f805c010d6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23961E-272D-4C58-918D-83408454DC4F}">
  <ds:schemaRefs>
    <ds:schemaRef ds:uri="http://schemas.microsoft.com/office/2006/metadata/properties"/>
    <ds:schemaRef ds:uri="http://schemas.microsoft.com/office/infopath/2007/PartnerControls"/>
    <ds:schemaRef ds:uri="09c40b3f-6d38-489e-a22d-f805c010d6e4"/>
    <ds:schemaRef ds:uri="95476c53-18d3-4f2c-a848-4fa000926d82"/>
  </ds:schemaRefs>
</ds:datastoreItem>
</file>

<file path=customXml/itemProps4.xml><?xml version="1.0" encoding="utf-8"?>
<ds:datastoreItem xmlns:ds="http://schemas.openxmlformats.org/officeDocument/2006/customXml" ds:itemID="{E47F4444-AC09-4EF7-853B-7A0BEA76C679}">
  <ds:schemaRefs>
    <ds:schemaRef ds:uri="http://www.imanage.com/work/xmlschema"/>
  </ds:schemaRefs>
</ds:datastoreItem>
</file>

<file path=docMetadata/LabelInfo.xml><?xml version="1.0" encoding="utf-8"?>
<clbl:labelList xmlns:clbl="http://schemas.microsoft.com/office/2020/mipLabelMetadata">
  <clbl:label id="{67d022cf-a900-4c35-aec6-65e175562795}" enabled="1" method="Standard" siteId="{a7e38ec1-97c4-4170-b474-f371e5db4101}" removed="0"/>
</clbl:labelList>
</file>

<file path=docProps/app.xml><?xml version="1.0" encoding="utf-8"?>
<Properties xmlns="http://schemas.openxmlformats.org/officeDocument/2006/extended-properties" xmlns:vt="http://schemas.openxmlformats.org/officeDocument/2006/docPropsVTypes">
  <Template>4 - Ts and Cs - Voucher offer (20.04.26)-WHITECOMPANY</Template>
  <TotalTime>1</TotalTime>
  <Pages>2</Pages>
  <Words>543</Words>
  <Characters>3101</Characters>
  <Application>Microsoft Office Word</Application>
  <DocSecurity>0</DocSecurity>
  <Lines>25</Lines>
  <Paragraphs>7</Paragraphs>
  <ScaleCrop>false</ScaleCrop>
  <Company>Persimmon PLC</Company>
  <LinksUpToDate>false</LinksUpToDate>
  <CharactersWithSpaces>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Brady</dc:creator>
  <cp:keywords/>
  <dc:description/>
  <cp:lastModifiedBy>Paul Brady</cp:lastModifiedBy>
  <cp:revision>3</cp:revision>
  <dcterms:created xsi:type="dcterms:W3CDTF">2026-10-21T08:28:00Z</dcterms:created>
  <dcterms:modified xsi:type="dcterms:W3CDTF">2026-10-21T08:28:00Z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0x0101007E84048400F7B9489E1FBA9ADE06CB3D</vt:lpwstr>
  </property>
  <property fmtid="{D5CDD505-2E9C-101B-9397-08002B2CF9AE}" pid="3" name="MediaServiceImageTags">
    <vt:lpwstr/>
  </property>
  <property fmtid="{D5CDD505-2E9C-101B-9397-08002B2CF9AE}" pid="4" name="ClassificationContentMarkingFooterShapeIds">
    <vt:lpwstr>1dfc5e0a,6f72d4dc,6070bb2f</vt:lpwstr>
  </property>
  <property fmtid="{D5CDD505-2E9C-101B-9397-08002B2CF9AE}" pid="5" name="ClassificationContentMarkingFooterFontProps">
    <vt:lpwstr>#000000,10,Aptos</vt:lpwstr>
  </property>
  <property fmtid="{D5CDD505-2E9C-101B-9397-08002B2CF9AE}" pid="6" name="ClassificationContentMarkingFooterText">
    <vt:lpwstr>Classification: General</vt:lpwstr>
  </property>
</Properties>
</file>