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23CF"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562E75F8" w14:textId="77777777"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4F7086A8"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home. The term includes regional equivalents (such as </w:t>
      </w:r>
      <w:r w:rsidR="00705C1E">
        <w:rPr>
          <w:rFonts w:eastAsia="Times New Roman"/>
          <w:kern w:val="0"/>
          <w:sz w:val="24"/>
          <w:szCs w:val="24"/>
          <w:lang w:eastAsia="en-GB"/>
          <w14:ligatures w14:val="none"/>
        </w:rPr>
        <w:t>Severn Valley operation area</w:t>
      </w:r>
      <w:r w:rsidR="0033559E">
        <w:rPr>
          <w:rFonts w:eastAsia="Times New Roman"/>
          <w:kern w:val="0"/>
          <w:sz w:val="24"/>
          <w:szCs w:val="24"/>
          <w:lang w:eastAsia="en-GB"/>
          <w14:ligatures w14:val="none"/>
        </w:rPr>
        <w:t xml:space="preserve">). It does not include the reservation agreement that You and We </w:t>
      </w:r>
      <w:proofErr w:type="gramStart"/>
      <w:r w:rsidR="0033559E">
        <w:rPr>
          <w:rFonts w:eastAsia="Times New Roman"/>
          <w:kern w:val="0"/>
          <w:sz w:val="24"/>
          <w:szCs w:val="24"/>
          <w:lang w:eastAsia="en-GB"/>
          <w14:ligatures w14:val="none"/>
        </w:rPr>
        <w:t>enter into</w:t>
      </w:r>
      <w:proofErr w:type="gramEnd"/>
      <w:r w:rsidR="0033559E">
        <w:rPr>
          <w:rFonts w:eastAsia="Times New Roman"/>
          <w:kern w:val="0"/>
          <w:sz w:val="24"/>
          <w:szCs w:val="24"/>
          <w:lang w:eastAsia="en-GB"/>
          <w14:ligatures w14:val="none"/>
        </w:rPr>
        <w:t>.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2AEAB386"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8F5E304" w14:textId="3208BA86" w:rsidR="00E31F92" w:rsidRPr="00E31F92" w:rsidRDefault="00294F1F" w:rsidP="00E31F92">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This offer is available between </w:t>
      </w:r>
      <w:r w:rsidR="00705C1E" w:rsidRPr="00705C1E">
        <w:rPr>
          <w:rFonts w:eastAsia="Times New Roman"/>
          <w:kern w:val="0"/>
          <w:sz w:val="24"/>
          <w:szCs w:val="24"/>
          <w:highlight w:val="yellow"/>
          <w:lang w:eastAsia="en-GB"/>
          <w14:ligatures w14:val="none"/>
        </w:rPr>
        <w:t>2</w:t>
      </w:r>
      <w:r w:rsidR="008667CF">
        <w:rPr>
          <w:rFonts w:eastAsia="Times New Roman"/>
          <w:kern w:val="0"/>
          <w:sz w:val="24"/>
          <w:szCs w:val="24"/>
          <w:highlight w:val="yellow"/>
          <w:lang w:eastAsia="en-GB"/>
          <w14:ligatures w14:val="none"/>
        </w:rPr>
        <w:t xml:space="preserve"> April </w:t>
      </w:r>
      <w:r w:rsidR="00E31F92" w:rsidRPr="00705C1E">
        <w:rPr>
          <w:rFonts w:eastAsia="Times New Roman"/>
          <w:kern w:val="0"/>
          <w:sz w:val="24"/>
          <w:szCs w:val="24"/>
          <w:highlight w:val="yellow"/>
          <w:lang w:eastAsia="en-GB"/>
          <w14:ligatures w14:val="none"/>
        </w:rPr>
        <w:t>2026</w:t>
      </w:r>
      <w:r w:rsidR="00E31F92" w:rsidRPr="00E31F92">
        <w:rPr>
          <w:rFonts w:eastAsia="Times New Roman"/>
          <w:kern w:val="0"/>
          <w:sz w:val="24"/>
          <w:szCs w:val="24"/>
          <w:lang w:eastAsia="en-GB"/>
          <w14:ligatures w14:val="none"/>
        </w:rPr>
        <w:t xml:space="preserve"> </w:t>
      </w:r>
      <w:r w:rsidRPr="00E31F92">
        <w:rPr>
          <w:rFonts w:eastAsia="Times New Roman"/>
          <w:sz w:val="24"/>
          <w:szCs w:val="24"/>
          <w:lang w:eastAsia="en-GB"/>
        </w:rPr>
        <w:t xml:space="preserve">and </w:t>
      </w:r>
      <w:r w:rsidR="008667CF">
        <w:rPr>
          <w:rFonts w:eastAsia="Times New Roman"/>
          <w:sz w:val="24"/>
          <w:szCs w:val="24"/>
          <w:highlight w:val="yellow"/>
          <w:lang w:eastAsia="en-GB"/>
        </w:rPr>
        <w:t>8</w:t>
      </w:r>
      <w:r w:rsidR="001F7B5A">
        <w:rPr>
          <w:rFonts w:eastAsia="Times New Roman"/>
          <w:sz w:val="24"/>
          <w:szCs w:val="24"/>
          <w:highlight w:val="yellow"/>
          <w:lang w:eastAsia="en-GB"/>
        </w:rPr>
        <w:t xml:space="preserve"> April</w:t>
      </w:r>
      <w:r w:rsidR="00E31F92" w:rsidRPr="00705C1E">
        <w:rPr>
          <w:rFonts w:eastAsia="Times New Roman"/>
          <w:sz w:val="24"/>
          <w:szCs w:val="24"/>
          <w:highlight w:val="yellow"/>
          <w:lang w:eastAsia="en-GB"/>
        </w:rPr>
        <w:t xml:space="preserve"> 2026</w:t>
      </w:r>
      <w:r w:rsidRPr="00E31F92">
        <w:rPr>
          <w:rFonts w:eastAsia="Times New Roman"/>
          <w:sz w:val="24"/>
          <w:szCs w:val="24"/>
          <w:lang w:eastAsia="en-GB"/>
        </w:rPr>
        <w:t xml:space="preserve"> (both dates inclusive) </w:t>
      </w:r>
      <w:r w:rsidR="005A4798" w:rsidRPr="00E31F92">
        <w:rPr>
          <w:rFonts w:eastAsia="Times New Roman"/>
          <w:sz w:val="24"/>
          <w:szCs w:val="24"/>
          <w:lang w:eastAsia="en-GB"/>
        </w:rPr>
        <w:t xml:space="preserve">(“the </w:t>
      </w:r>
      <w:r w:rsidR="005A4798" w:rsidRPr="00E31F92">
        <w:rPr>
          <w:rFonts w:eastAsia="Times New Roman"/>
          <w:b/>
          <w:bCs/>
          <w:sz w:val="24"/>
          <w:szCs w:val="24"/>
          <w:lang w:eastAsia="en-GB"/>
        </w:rPr>
        <w:t>Offer Period</w:t>
      </w:r>
      <w:r w:rsidR="005A4798" w:rsidRPr="00E31F92">
        <w:rPr>
          <w:rFonts w:eastAsia="Times New Roman"/>
          <w:sz w:val="24"/>
          <w:szCs w:val="24"/>
          <w:lang w:eastAsia="en-GB"/>
        </w:rPr>
        <w:t xml:space="preserve">”) </w:t>
      </w:r>
      <w:r w:rsidRPr="00E31F92">
        <w:rPr>
          <w:rFonts w:eastAsia="Times New Roman"/>
          <w:sz w:val="24"/>
          <w:szCs w:val="24"/>
          <w:lang w:eastAsia="en-GB"/>
        </w:rPr>
        <w:t xml:space="preserve">on selected Persimmon developments and plots only </w:t>
      </w:r>
      <w:r w:rsidR="00705C1E">
        <w:rPr>
          <w:rFonts w:eastAsia="Times New Roman"/>
          <w:sz w:val="24"/>
          <w:szCs w:val="24"/>
          <w:lang w:eastAsia="en-GB"/>
        </w:rPr>
        <w:t xml:space="preserve">Severn Valley </w:t>
      </w:r>
      <w:proofErr w:type="spellStart"/>
      <w:r w:rsidR="00705C1E">
        <w:rPr>
          <w:rFonts w:eastAsia="Times New Roman"/>
          <w:sz w:val="24"/>
          <w:szCs w:val="24"/>
          <w:lang w:eastAsia="en-GB"/>
        </w:rPr>
        <w:t>perating</w:t>
      </w:r>
      <w:proofErr w:type="spellEnd"/>
      <w:r w:rsidR="00705C1E">
        <w:rPr>
          <w:rFonts w:eastAsia="Times New Roman"/>
          <w:sz w:val="24"/>
          <w:szCs w:val="24"/>
          <w:lang w:eastAsia="en-GB"/>
        </w:rPr>
        <w:t xml:space="preserve"> area</w:t>
      </w:r>
      <w:r w:rsidR="00435298" w:rsidRPr="00E31F92">
        <w:rPr>
          <w:rFonts w:eastAsia="Times New Roman"/>
          <w:sz w:val="24"/>
          <w:szCs w:val="24"/>
          <w:lang w:eastAsia="en-GB"/>
        </w:rPr>
        <w:t>, subject to customer status and availability. In these terms “</w:t>
      </w:r>
      <w:r w:rsidR="00435298" w:rsidRPr="00E31F92">
        <w:rPr>
          <w:rFonts w:eastAsia="Times New Roman"/>
          <w:b/>
          <w:bCs/>
          <w:sz w:val="24"/>
          <w:szCs w:val="24"/>
          <w:lang w:eastAsia="en-GB"/>
        </w:rPr>
        <w:t>You</w:t>
      </w:r>
      <w:r w:rsidR="00435298" w:rsidRPr="00E31F92">
        <w:rPr>
          <w:rFonts w:eastAsia="Times New Roman"/>
          <w:sz w:val="24"/>
          <w:szCs w:val="24"/>
          <w:lang w:eastAsia="en-GB"/>
        </w:rPr>
        <w:t>” means the customer(s) and applies if the relevant Persimmon home is being acquired by one or more persons. “</w:t>
      </w:r>
      <w:r w:rsidR="00435298" w:rsidRPr="00E31F92">
        <w:rPr>
          <w:rFonts w:eastAsia="Times New Roman"/>
          <w:b/>
          <w:bCs/>
          <w:sz w:val="24"/>
          <w:szCs w:val="24"/>
          <w:lang w:eastAsia="en-GB"/>
        </w:rPr>
        <w:t>Us</w:t>
      </w:r>
      <w:r w:rsidR="00435298" w:rsidRPr="00E31F92">
        <w:rPr>
          <w:rFonts w:eastAsia="Times New Roman"/>
          <w:sz w:val="24"/>
          <w:szCs w:val="24"/>
          <w:lang w:eastAsia="en-GB"/>
        </w:rPr>
        <w:t>” and “</w:t>
      </w:r>
      <w:r w:rsidR="00435298" w:rsidRPr="00E31F92">
        <w:rPr>
          <w:rFonts w:eastAsia="Times New Roman"/>
          <w:b/>
          <w:bCs/>
          <w:sz w:val="24"/>
          <w:szCs w:val="24"/>
          <w:lang w:eastAsia="en-GB"/>
        </w:rPr>
        <w:t>Our</w:t>
      </w:r>
      <w:r w:rsidR="00435298" w:rsidRPr="00E31F92">
        <w:rPr>
          <w:rFonts w:eastAsia="Times New Roman"/>
          <w:sz w:val="24"/>
          <w:szCs w:val="24"/>
          <w:lang w:eastAsia="en-GB"/>
        </w:rPr>
        <w:t>” are references to Persimmon. “</w:t>
      </w:r>
      <w:r w:rsidR="00435298" w:rsidRPr="00E31F92">
        <w:rPr>
          <w:rFonts w:eastAsia="Times New Roman"/>
          <w:b/>
          <w:bCs/>
          <w:sz w:val="24"/>
          <w:szCs w:val="24"/>
          <w:lang w:eastAsia="en-GB"/>
        </w:rPr>
        <w:t>The Offer</w:t>
      </w:r>
      <w:r w:rsidR="00435298" w:rsidRPr="00E31F92">
        <w:rPr>
          <w:rFonts w:eastAsia="Times New Roman"/>
          <w:sz w:val="24"/>
          <w:szCs w:val="24"/>
          <w:lang w:eastAsia="en-GB"/>
        </w:rPr>
        <w:t xml:space="preserve">” means the offer detailed in paragraph </w:t>
      </w:r>
      <w:r w:rsidR="00282024" w:rsidRPr="00E31F92">
        <w:rPr>
          <w:rFonts w:eastAsia="Times New Roman"/>
          <w:sz w:val="24"/>
          <w:szCs w:val="24"/>
          <w:lang w:eastAsia="en-GB"/>
        </w:rPr>
        <w:t>4</w:t>
      </w:r>
      <w:r w:rsidR="00435298" w:rsidRPr="00E31F92">
        <w:rPr>
          <w:rFonts w:eastAsia="Times New Roman"/>
          <w:sz w:val="24"/>
          <w:szCs w:val="24"/>
          <w:lang w:eastAsia="en-GB"/>
        </w:rPr>
        <w:t xml:space="preserve"> below. The provision of the Offer is strictly subject to these terms and conditions. “</w:t>
      </w:r>
      <w:r w:rsidR="00435298" w:rsidRPr="00E31F92">
        <w:rPr>
          <w:rFonts w:eastAsia="Times New Roman"/>
          <w:b/>
          <w:bCs/>
          <w:sz w:val="24"/>
          <w:szCs w:val="24"/>
          <w:lang w:eastAsia="en-GB"/>
        </w:rPr>
        <w:t>We</w:t>
      </w:r>
      <w:r w:rsidR="00435298" w:rsidRPr="00E31F92">
        <w:rPr>
          <w:rFonts w:eastAsia="Times New Roman"/>
          <w:sz w:val="24"/>
          <w:szCs w:val="24"/>
          <w:lang w:eastAsia="en-GB"/>
        </w:rPr>
        <w:t>” means Us and You.</w:t>
      </w:r>
      <w:r w:rsidR="004266BF" w:rsidRPr="00E31F92">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E31F92">
        <w:rPr>
          <w:rFonts w:eastAsia="Times New Roman"/>
          <w:sz w:val="24"/>
          <w:szCs w:val="24"/>
          <w:lang w:eastAsia="en-GB"/>
        </w:rPr>
        <w:t xml:space="preserve"> </w:t>
      </w:r>
    </w:p>
    <w:p w14:paraId="5C12C0EE" w14:textId="77777777" w:rsidR="00E31F92" w:rsidRPr="00E31F92" w:rsidRDefault="00E31F92" w:rsidP="00E31F92">
      <w:pPr>
        <w:pStyle w:val="ListParagraph"/>
        <w:rPr>
          <w:rFonts w:eastAsia="Times New Roman"/>
          <w:kern w:val="0"/>
          <w:sz w:val="24"/>
          <w:szCs w:val="24"/>
          <w:lang w:eastAsia="en-GB"/>
          <w14:ligatures w14:val="none"/>
        </w:rPr>
      </w:pPr>
    </w:p>
    <w:p w14:paraId="5680584E"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4C88D1E" w14:textId="56A901BE" w:rsidR="00435298" w:rsidRPr="00E31F92"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Our sales representative will let You know in writing, </w:t>
      </w:r>
      <w:r w:rsidR="005A4798" w:rsidRPr="00E31F92">
        <w:rPr>
          <w:rFonts w:eastAsia="Times New Roman"/>
          <w:kern w:val="0"/>
          <w:sz w:val="24"/>
          <w:szCs w:val="24"/>
          <w:lang w:eastAsia="en-GB"/>
          <w14:ligatures w14:val="none"/>
        </w:rPr>
        <w:t xml:space="preserve">during the Offer Period </w:t>
      </w:r>
      <w:proofErr w:type="gramStart"/>
      <w:r w:rsidRPr="00E31F92">
        <w:rPr>
          <w:rFonts w:eastAsia="Times New Roman"/>
          <w:kern w:val="0"/>
          <w:sz w:val="24"/>
          <w:szCs w:val="24"/>
          <w:lang w:eastAsia="en-GB"/>
          <w14:ligatures w14:val="none"/>
        </w:rPr>
        <w:t>whether or not</w:t>
      </w:r>
      <w:proofErr w:type="gramEnd"/>
      <w:r w:rsidRPr="00E31F92">
        <w:rPr>
          <w:rFonts w:eastAsia="Times New Roman"/>
          <w:kern w:val="0"/>
          <w:sz w:val="24"/>
          <w:szCs w:val="24"/>
          <w:lang w:eastAsia="en-GB"/>
          <w14:ligatures w14:val="none"/>
        </w:rPr>
        <w:t xml:space="preserve"> You </w:t>
      </w:r>
      <w:r w:rsidR="00087BA1" w:rsidRPr="00E31F92">
        <w:rPr>
          <w:rFonts w:eastAsia="Times New Roman"/>
          <w:kern w:val="0"/>
          <w:sz w:val="24"/>
          <w:szCs w:val="24"/>
          <w:lang w:eastAsia="en-GB"/>
          <w14:ligatures w14:val="none"/>
        </w:rPr>
        <w:t xml:space="preserve">potentially </w:t>
      </w:r>
      <w:r w:rsidRPr="00E31F92">
        <w:rPr>
          <w:rFonts w:eastAsia="Times New Roman"/>
          <w:kern w:val="0"/>
          <w:sz w:val="24"/>
          <w:szCs w:val="24"/>
          <w:lang w:eastAsia="en-GB"/>
          <w14:ligatures w14:val="none"/>
        </w:rPr>
        <w:t>qualify for this Offer</w:t>
      </w:r>
      <w:r w:rsidR="005A4798" w:rsidRPr="00E31F92">
        <w:rPr>
          <w:rFonts w:eastAsia="Times New Roman"/>
          <w:kern w:val="0"/>
          <w:sz w:val="24"/>
          <w:szCs w:val="24"/>
          <w:lang w:eastAsia="en-GB"/>
          <w14:ligatures w14:val="none"/>
        </w:rPr>
        <w:t xml:space="preserve"> (qualification would </w:t>
      </w:r>
      <w:r w:rsidR="005A4798" w:rsidRPr="00E31F92">
        <w:rPr>
          <w:rFonts w:eastAsia="Times New Roman"/>
          <w:sz w:val="24"/>
          <w:szCs w:val="24"/>
          <w:lang w:eastAsia="en-GB"/>
        </w:rPr>
        <w:t>ultimately remain subject to these terms and conditions)</w:t>
      </w:r>
      <w:r w:rsidRPr="00E31F92">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8667CF">
        <w:rPr>
          <w:rFonts w:eastAsia="Times New Roman"/>
          <w:kern w:val="0"/>
          <w:sz w:val="24"/>
          <w:szCs w:val="24"/>
          <w:highlight w:val="yellow"/>
          <w:lang w:eastAsia="en-GB"/>
          <w14:ligatures w14:val="none"/>
        </w:rPr>
        <w:t>8</w:t>
      </w:r>
      <w:r w:rsidR="001F7B5A">
        <w:rPr>
          <w:rFonts w:eastAsia="Times New Roman"/>
          <w:kern w:val="0"/>
          <w:sz w:val="24"/>
          <w:szCs w:val="24"/>
          <w:highlight w:val="yellow"/>
          <w:lang w:eastAsia="en-GB"/>
          <w14:ligatures w14:val="none"/>
        </w:rPr>
        <w:t xml:space="preserve"> May</w:t>
      </w:r>
      <w:r w:rsidR="00E31F92" w:rsidRPr="001F7B5A">
        <w:rPr>
          <w:rFonts w:eastAsia="Times New Roman"/>
          <w:sz w:val="24"/>
          <w:szCs w:val="24"/>
          <w:highlight w:val="yellow"/>
          <w:lang w:eastAsia="en-GB"/>
        </w:rPr>
        <w:t xml:space="preserve"> 2026</w:t>
      </w:r>
      <w:r w:rsidR="4287392F" w:rsidRPr="00E31F92">
        <w:rPr>
          <w:rFonts w:eastAsia="Times New Roman"/>
          <w:sz w:val="24"/>
          <w:szCs w:val="24"/>
          <w:lang w:eastAsia="en-GB"/>
        </w:rPr>
        <w:t xml:space="preserve"> </w:t>
      </w:r>
      <w:r w:rsidRPr="00E31F92">
        <w:rPr>
          <w:rFonts w:eastAsia="Times New Roman"/>
          <w:sz w:val="24"/>
          <w:szCs w:val="24"/>
          <w:lang w:eastAsia="en-GB"/>
        </w:rPr>
        <w:t>(time being of the essence).</w:t>
      </w:r>
      <w:r w:rsidR="008B6C2D" w:rsidRPr="00E31F92">
        <w:rPr>
          <w:rFonts w:eastAsia="Times New Roman"/>
          <w:sz w:val="24"/>
          <w:szCs w:val="24"/>
          <w:highlight w:val="yellow"/>
          <w:lang w:eastAsia="en-GB"/>
        </w:rPr>
        <w:t xml:space="preserve"> </w:t>
      </w:r>
    </w:p>
    <w:p w14:paraId="6CDA7723"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4195F3F"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2C67AC29" w14:textId="6D9674F0" w:rsidR="00431A62" w:rsidRPr="00431A62" w:rsidRDefault="00431A62" w:rsidP="00E31F92">
      <w:pPr>
        <w:pStyle w:val="ListParagraph"/>
        <w:rPr>
          <w:sz w:val="24"/>
          <w:szCs w:val="24"/>
        </w:rPr>
      </w:pPr>
      <w:r w:rsidRPr="00431A62">
        <w:rPr>
          <w:sz w:val="24"/>
          <w:szCs w:val="24"/>
        </w:rPr>
        <w:t xml:space="preserve">4.1 </w:t>
      </w:r>
      <w:r w:rsidRPr="00E31F92">
        <w:rPr>
          <w:sz w:val="24"/>
          <w:szCs w:val="24"/>
        </w:rPr>
        <w:t xml:space="preserve">equates to </w:t>
      </w:r>
      <w:r w:rsidR="00E31F92" w:rsidRPr="00E31F92">
        <w:rPr>
          <w:sz w:val="24"/>
          <w:szCs w:val="24"/>
        </w:rPr>
        <w:t>5</w:t>
      </w:r>
      <w:r w:rsidRPr="00E31F92">
        <w:rPr>
          <w:sz w:val="24"/>
          <w:szCs w:val="24"/>
        </w:rPr>
        <w:t>% of the Price</w:t>
      </w:r>
      <w:r w:rsidR="00E31F92" w:rsidRPr="00E31F92">
        <w:rPr>
          <w:sz w:val="24"/>
          <w:szCs w:val="24"/>
        </w:rPr>
        <w:t xml:space="preserve"> (£</w:t>
      </w:r>
      <w:r w:rsidR="001F7B5A">
        <w:rPr>
          <w:sz w:val="24"/>
          <w:szCs w:val="24"/>
          <w:highlight w:val="yellow"/>
        </w:rPr>
        <w:t>25</w:t>
      </w:r>
      <w:r w:rsidR="00930484">
        <w:rPr>
          <w:sz w:val="24"/>
          <w:szCs w:val="24"/>
          <w:highlight w:val="yellow"/>
        </w:rPr>
        <w:t>9</w:t>
      </w:r>
      <w:r w:rsidR="00705C1E" w:rsidRPr="001F7B5A">
        <w:rPr>
          <w:sz w:val="24"/>
          <w:szCs w:val="24"/>
          <w:highlight w:val="yellow"/>
        </w:rPr>
        <w:t>,</w:t>
      </w:r>
      <w:r w:rsidR="00930484">
        <w:rPr>
          <w:sz w:val="24"/>
          <w:szCs w:val="24"/>
          <w:highlight w:val="yellow"/>
        </w:rPr>
        <w:t>995</w:t>
      </w:r>
      <w:r w:rsidR="00E31F92" w:rsidRPr="00E31F92">
        <w:rPr>
          <w:sz w:val="24"/>
          <w:szCs w:val="24"/>
        </w:rPr>
        <w:t>)</w:t>
      </w:r>
      <w:r w:rsidRPr="00E31F92">
        <w:rPr>
          <w:sz w:val="24"/>
          <w:szCs w:val="24"/>
        </w:rPr>
        <w:t xml:space="preserve"> </w:t>
      </w:r>
      <w:r w:rsidR="00E31F92" w:rsidRPr="00E31F92">
        <w:rPr>
          <w:sz w:val="24"/>
          <w:szCs w:val="24"/>
        </w:rPr>
        <w:t>which</w:t>
      </w:r>
      <w:r w:rsidRPr="00E31F92">
        <w:rPr>
          <w:i/>
          <w:iCs/>
          <w:sz w:val="24"/>
          <w:szCs w:val="24"/>
        </w:rPr>
        <w:t xml:space="preserve"> </w:t>
      </w:r>
      <w:r w:rsidRPr="00E31F92">
        <w:rPr>
          <w:sz w:val="24"/>
          <w:szCs w:val="24"/>
        </w:rPr>
        <w:t xml:space="preserve">equates to </w:t>
      </w:r>
      <w:r w:rsidR="00E31F92" w:rsidRPr="00E31F92">
        <w:rPr>
          <w:sz w:val="24"/>
          <w:szCs w:val="24"/>
        </w:rPr>
        <w:t>£</w:t>
      </w:r>
      <w:r w:rsidR="00E31F92" w:rsidRPr="001F7B5A">
        <w:rPr>
          <w:sz w:val="24"/>
          <w:szCs w:val="24"/>
          <w:highlight w:val="yellow"/>
        </w:rPr>
        <w:t>1</w:t>
      </w:r>
      <w:r w:rsidR="001F7B5A">
        <w:rPr>
          <w:sz w:val="24"/>
          <w:szCs w:val="24"/>
          <w:highlight w:val="yellow"/>
        </w:rPr>
        <w:t>2</w:t>
      </w:r>
      <w:r w:rsidR="00E31F92" w:rsidRPr="001F7B5A">
        <w:rPr>
          <w:sz w:val="24"/>
          <w:szCs w:val="24"/>
          <w:highlight w:val="yellow"/>
        </w:rPr>
        <w:t>,</w:t>
      </w:r>
      <w:r w:rsidR="00930484">
        <w:rPr>
          <w:sz w:val="24"/>
          <w:szCs w:val="24"/>
          <w:highlight w:val="yellow"/>
        </w:rPr>
        <w:t>999.75</w:t>
      </w:r>
      <w:r w:rsidR="00705C1E">
        <w:rPr>
          <w:sz w:val="24"/>
          <w:szCs w:val="24"/>
        </w:rPr>
        <w:t>.</w:t>
      </w:r>
      <w:r w:rsidRPr="00E31F92">
        <w:rPr>
          <w:sz w:val="24"/>
          <w:szCs w:val="24"/>
        </w:rPr>
        <w:t xml:space="preserve">          </w:t>
      </w:r>
    </w:p>
    <w:p w14:paraId="2044642F" w14:textId="77777777" w:rsidR="00435298" w:rsidRDefault="00431A62" w:rsidP="00431A62">
      <w:pPr>
        <w:pStyle w:val="ListParagraph"/>
        <w:rPr>
          <w:sz w:val="24"/>
          <w:szCs w:val="24"/>
        </w:rPr>
      </w:pPr>
      <w:r w:rsidRPr="00431A62">
        <w:rPr>
          <w:sz w:val="24"/>
          <w:szCs w:val="24"/>
        </w:rPr>
        <w:t>4.3 will be shown on the completion statement as a “deduction” from the completion balance when you complete Your purchase of the Persimmon home (the Offer will not be given or paid to You by any other means)</w:t>
      </w:r>
    </w:p>
    <w:p w14:paraId="7AC416E4" w14:textId="77777777" w:rsidR="00431A62" w:rsidRPr="00431A62" w:rsidRDefault="00431A62" w:rsidP="00431A62">
      <w:pPr>
        <w:pStyle w:val="ListParagraph"/>
        <w:rPr>
          <w:sz w:val="24"/>
          <w:szCs w:val="24"/>
        </w:rPr>
      </w:pPr>
    </w:p>
    <w:p w14:paraId="4FAF3565"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0FA0343E"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1000EC1E"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0E6EFA37"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5281D61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59FFF0F9"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4ACC6383"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1E127760"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lastRenderedPageBreak/>
        <w:t>where one or more of the purchasers is a corporate entity, LLP or partnership</w:t>
      </w:r>
      <w:r w:rsidR="00D46F6F">
        <w:rPr>
          <w:rFonts w:eastAsia="Times New Roman"/>
          <w:kern w:val="0"/>
          <w:sz w:val="24"/>
          <w:szCs w:val="24"/>
          <w:lang w:eastAsia="en-GB"/>
          <w14:ligatures w14:val="none"/>
        </w:rPr>
        <w:t>; or</w:t>
      </w:r>
    </w:p>
    <w:p w14:paraId="457A6F19"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0504E807"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8461522"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23A582DC"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1F99ECAB" w14:textId="77777777"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6F191F2E"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5DC7" w14:textId="77777777" w:rsidR="00A26411" w:rsidRDefault="00A26411" w:rsidP="008B6C2D">
      <w:pPr>
        <w:spacing w:after="0" w:line="240" w:lineRule="auto"/>
      </w:pPr>
      <w:r>
        <w:separator/>
      </w:r>
    </w:p>
  </w:endnote>
  <w:endnote w:type="continuationSeparator" w:id="0">
    <w:p w14:paraId="2525DCE4" w14:textId="77777777" w:rsidR="00A26411" w:rsidRDefault="00A26411"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99A1" w14:textId="77777777" w:rsidR="008B6C2D" w:rsidRDefault="008B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E007" w14:textId="77777777" w:rsidR="008B6C2D" w:rsidRDefault="008B6C2D">
    <w:pPr>
      <w:pStyle w:val="Footer"/>
    </w:pPr>
    <w:r>
      <w:t xml:space="preserve">DOC 3 – persimmon Ts and Cs – Deposit paid offer – V01 – </w:t>
    </w:r>
    <w:r w:rsidR="00087BA1">
      <w:t>Oct</w:t>
    </w:r>
    <w:r>
      <w:t xml:space="preserve"> 25</w:t>
    </w:r>
  </w:p>
  <w:p w14:paraId="41226B9F" w14:textId="77777777" w:rsidR="008B6C2D" w:rsidRDefault="008B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5119"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A4FC9" w14:textId="77777777" w:rsidR="00A26411" w:rsidRDefault="00A26411" w:rsidP="008B6C2D">
      <w:pPr>
        <w:spacing w:after="0" w:line="240" w:lineRule="auto"/>
      </w:pPr>
      <w:r>
        <w:separator/>
      </w:r>
    </w:p>
  </w:footnote>
  <w:footnote w:type="continuationSeparator" w:id="0">
    <w:p w14:paraId="06038E6B" w14:textId="77777777" w:rsidR="00A26411" w:rsidRDefault="00A26411" w:rsidP="008B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C28E" w14:textId="77777777" w:rsidR="008B6C2D" w:rsidRDefault="008B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F59" w14:textId="77777777" w:rsidR="008B6C2D" w:rsidRDefault="008B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BD7A" w14:textId="77777777" w:rsidR="008B6C2D" w:rsidRDefault="008B6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37"/>
    <w:rsid w:val="0002271C"/>
    <w:rsid w:val="0003707F"/>
    <w:rsid w:val="00085737"/>
    <w:rsid w:val="00087BA1"/>
    <w:rsid w:val="000B0482"/>
    <w:rsid w:val="00134CF8"/>
    <w:rsid w:val="00152BB0"/>
    <w:rsid w:val="001F7B5A"/>
    <w:rsid w:val="00223D4E"/>
    <w:rsid w:val="00282024"/>
    <w:rsid w:val="00294F1F"/>
    <w:rsid w:val="002967BE"/>
    <w:rsid w:val="002D7C04"/>
    <w:rsid w:val="002E63A4"/>
    <w:rsid w:val="0033559E"/>
    <w:rsid w:val="004266BF"/>
    <w:rsid w:val="00431A62"/>
    <w:rsid w:val="00435298"/>
    <w:rsid w:val="00464A52"/>
    <w:rsid w:val="00540457"/>
    <w:rsid w:val="00563032"/>
    <w:rsid w:val="00563B92"/>
    <w:rsid w:val="00567DD1"/>
    <w:rsid w:val="005A4798"/>
    <w:rsid w:val="005E58F0"/>
    <w:rsid w:val="006322B1"/>
    <w:rsid w:val="00653E15"/>
    <w:rsid w:val="00705C1E"/>
    <w:rsid w:val="007E3104"/>
    <w:rsid w:val="008667CF"/>
    <w:rsid w:val="008B423D"/>
    <w:rsid w:val="008B6C2D"/>
    <w:rsid w:val="008C5A2C"/>
    <w:rsid w:val="008F7729"/>
    <w:rsid w:val="00912B41"/>
    <w:rsid w:val="00930484"/>
    <w:rsid w:val="00976093"/>
    <w:rsid w:val="00A26411"/>
    <w:rsid w:val="00AE76AE"/>
    <w:rsid w:val="00AF568B"/>
    <w:rsid w:val="00B52CDC"/>
    <w:rsid w:val="00B6643D"/>
    <w:rsid w:val="00B76B5C"/>
    <w:rsid w:val="00C276D3"/>
    <w:rsid w:val="00D46F6F"/>
    <w:rsid w:val="00DD3671"/>
    <w:rsid w:val="00E31F92"/>
    <w:rsid w:val="00E7569A"/>
    <w:rsid w:val="00F65EF5"/>
    <w:rsid w:val="00F77C71"/>
    <w:rsid w:val="00F859B7"/>
    <w:rsid w:val="00FD262C"/>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D9A6"/>
  <w15:chartTrackingRefBased/>
  <w15:docId w15:val="{2EF8F7F5-EF8C-4914-B7B0-6BF50D79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Deposit%20paid%20-%20Severn%20Valley%20-%20PH%20Haywood%204%20-%20Plot%20814%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ACTIVE!130033.1</documentid>
  <senderid>ADRIAN.HICKS@PERSIMMONHOMES.COM</senderid>
  <senderemail>ADRIAN.HICKS@PERSIMMONHOMES.COM</senderemail>
  <lastmodified>2025-10-09T16:30:00.0000000+01:00</lastmodified>
  <database>ACTIVE</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08B58525-ED0D-4F9E-838B-02B082445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BD8DE-B550-4CF6-846B-DA98B7E67BFB}">
  <ds:schemaRefs>
    <ds:schemaRef ds:uri="http://www.imanage.com/work/xmlschema"/>
  </ds:schemaRefs>
</ds:datastoreItem>
</file>

<file path=customXml/itemProps4.xml><?xml version="1.0" encoding="utf-8"?>
<ds:datastoreItem xmlns:ds="http://schemas.openxmlformats.org/officeDocument/2006/customXml" ds:itemID="{607749FA-4E95-4B1F-944B-6B63FDF91ACF}">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Deposit paid - Severn Valley - PH Haywood 4 - Plot 814 - 26.03.26</Template>
  <TotalTime>0</TotalTime>
  <Pages>2</Pages>
  <Words>678</Words>
  <Characters>3300</Characters>
  <Application>Microsoft Office Word</Application>
  <DocSecurity>0</DocSecurity>
  <Lines>68</Lines>
  <Paragraphs>21</Paragraphs>
  <ScaleCrop>false</ScaleCrop>
  <Company>Persimmon PLC</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2</cp:revision>
  <dcterms:created xsi:type="dcterms:W3CDTF">2026-04-02T10:15:00Z</dcterms:created>
  <dcterms:modified xsi:type="dcterms:W3CDTF">2026-04-02T10:15:00Z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