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692BE"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F584E8D" w14:textId="77777777" w:rsidR="00435298" w:rsidRPr="000549CB" w:rsidRDefault="00B52CDC" w:rsidP="00435298">
      <w:pPr>
        <w:jc w:val="both"/>
        <w:rPr>
          <w:b/>
          <w:bCs/>
          <w:kern w:val="0"/>
          <w:u w:val="single"/>
          <w14:ligatures w14:val="none"/>
        </w:rPr>
      </w:pPr>
      <w:r>
        <w:rPr>
          <w:b/>
          <w:bCs/>
          <w:kern w:val="0"/>
          <w:u w:val="single"/>
          <w14:ligatures w14:val="none"/>
        </w:rPr>
        <w:t xml:space="preserve">Deposit </w:t>
      </w:r>
      <w:r w:rsidR="002E63A4">
        <w:rPr>
          <w:b/>
          <w:bCs/>
          <w:kern w:val="0"/>
          <w:u w:val="single"/>
          <w14:ligatures w14:val="none"/>
        </w:rPr>
        <w:t>Paid</w:t>
      </w:r>
      <w:r w:rsidR="00435298" w:rsidRPr="000549CB">
        <w:rPr>
          <w:b/>
          <w:bCs/>
          <w:kern w:val="0"/>
          <w:u w:val="single"/>
          <w14:ligatures w14:val="none"/>
        </w:rPr>
        <w:t xml:space="preserve"> </w:t>
      </w:r>
      <w:r>
        <w:rPr>
          <w:b/>
          <w:bCs/>
          <w:kern w:val="0"/>
          <w:u w:val="single"/>
          <w14:ligatures w14:val="none"/>
        </w:rPr>
        <w:t>Offer</w:t>
      </w:r>
    </w:p>
    <w:p w14:paraId="69CA54A8"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means the legal contract that You and We will exchange for the sale and purchase of a Persimmon home. The term includes regional equivalents (such as missive in Scotland). It does not include the reservation agreement that You and We enter into.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121E9E48"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BAADD30" w14:textId="28EA1DBE" w:rsidR="00435298" w:rsidRPr="000549CB" w:rsidRDefault="00294F1F" w:rsidP="6C614707">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between</w:t>
      </w:r>
      <w:r w:rsidR="00F6256A">
        <w:rPr>
          <w:rFonts w:eastAsia="Times New Roman"/>
          <w:kern w:val="0"/>
          <w:sz w:val="24"/>
          <w:szCs w:val="24"/>
          <w:lang w:eastAsia="en-GB"/>
          <w14:ligatures w14:val="none"/>
        </w:rPr>
        <w:t xml:space="preserve"> </w:t>
      </w:r>
      <w:r w:rsidR="00FA69EF">
        <w:rPr>
          <w:rFonts w:eastAsia="Times New Roman"/>
          <w:sz w:val="24"/>
          <w:szCs w:val="24"/>
          <w:lang w:eastAsia="en-GB"/>
        </w:rPr>
        <w:t>19</w:t>
      </w:r>
      <w:r w:rsidR="00FA69EF" w:rsidRPr="00FA69EF">
        <w:rPr>
          <w:rFonts w:eastAsia="Times New Roman"/>
          <w:sz w:val="24"/>
          <w:szCs w:val="24"/>
          <w:vertAlign w:val="superscript"/>
          <w:lang w:eastAsia="en-GB"/>
        </w:rPr>
        <w:t>th</w:t>
      </w:r>
      <w:r w:rsidR="00FA69EF">
        <w:rPr>
          <w:rFonts w:eastAsia="Times New Roman"/>
          <w:sz w:val="24"/>
          <w:szCs w:val="24"/>
          <w:lang w:eastAsia="en-GB"/>
        </w:rPr>
        <w:t xml:space="preserve"> August 2026 </w:t>
      </w:r>
      <w:r w:rsidRPr="6C614707">
        <w:rPr>
          <w:rFonts w:eastAsia="Times New Roman"/>
          <w:sz w:val="24"/>
          <w:szCs w:val="24"/>
          <w:lang w:eastAsia="en-GB"/>
        </w:rPr>
        <w:t>and</w:t>
      </w:r>
      <w:r w:rsidR="00F6256A">
        <w:rPr>
          <w:rFonts w:eastAsia="Times New Roman"/>
          <w:sz w:val="24"/>
          <w:szCs w:val="24"/>
          <w:lang w:eastAsia="en-GB"/>
        </w:rPr>
        <w:t xml:space="preserve"> </w:t>
      </w:r>
      <w:r w:rsidR="00FA69EF">
        <w:rPr>
          <w:rFonts w:eastAsia="Times New Roman"/>
          <w:sz w:val="24"/>
          <w:szCs w:val="24"/>
          <w:lang w:eastAsia="en-GB"/>
        </w:rPr>
        <w:t>26</w:t>
      </w:r>
      <w:r w:rsidR="00FA69EF" w:rsidRPr="00FA69EF">
        <w:rPr>
          <w:rFonts w:eastAsia="Times New Roman"/>
          <w:sz w:val="24"/>
          <w:szCs w:val="24"/>
          <w:vertAlign w:val="superscript"/>
          <w:lang w:eastAsia="en-GB"/>
        </w:rPr>
        <w:t>th</w:t>
      </w:r>
      <w:r w:rsidR="00FA69EF">
        <w:rPr>
          <w:rFonts w:eastAsia="Times New Roman"/>
          <w:sz w:val="24"/>
          <w:szCs w:val="24"/>
          <w:lang w:eastAsia="en-GB"/>
        </w:rPr>
        <w:t xml:space="preserve"> August 2026 </w:t>
      </w:r>
      <w:r w:rsidRPr="6C614707">
        <w:rPr>
          <w:rFonts w:eastAsia="Times New Roman"/>
          <w:sz w:val="24"/>
          <w:szCs w:val="24"/>
          <w:lang w:eastAsia="en-GB"/>
        </w:rPr>
        <w:t xml:space="preserve">(both dates inclusive) </w:t>
      </w:r>
      <w:r w:rsidR="005A4798" w:rsidRPr="6C614707">
        <w:rPr>
          <w:rFonts w:eastAsia="Times New Roman"/>
          <w:sz w:val="24"/>
          <w:szCs w:val="24"/>
          <w:lang w:eastAsia="en-GB"/>
        </w:rPr>
        <w:t xml:space="preserve">(“the </w:t>
      </w:r>
      <w:r w:rsidR="005A4798" w:rsidRPr="6C614707">
        <w:rPr>
          <w:rFonts w:eastAsia="Times New Roman"/>
          <w:b/>
          <w:bCs/>
          <w:sz w:val="24"/>
          <w:szCs w:val="24"/>
          <w:lang w:eastAsia="en-GB"/>
        </w:rPr>
        <w:t>Offer Period</w:t>
      </w:r>
      <w:r w:rsidR="005A4798" w:rsidRPr="6C614707">
        <w:rPr>
          <w:rFonts w:eastAsia="Times New Roman"/>
          <w:sz w:val="24"/>
          <w:szCs w:val="24"/>
          <w:lang w:eastAsia="en-GB"/>
        </w:rPr>
        <w:t xml:space="preserve">”) </w:t>
      </w:r>
      <w:r w:rsidRPr="6C614707">
        <w:rPr>
          <w:rFonts w:eastAsia="Times New Roman"/>
          <w:sz w:val="24"/>
          <w:szCs w:val="24"/>
          <w:lang w:eastAsia="en-GB"/>
        </w:rPr>
        <w:t xml:space="preserve">on selected Persimmon developments and plots only </w:t>
      </w:r>
      <w:r w:rsidRPr="00F6256A">
        <w:rPr>
          <w:rFonts w:eastAsia="Times New Roman"/>
          <w:sz w:val="24"/>
          <w:szCs w:val="24"/>
          <w:lang w:eastAsia="en-GB"/>
        </w:rPr>
        <w:t>in our</w:t>
      </w:r>
      <w:r w:rsidR="00864476">
        <w:rPr>
          <w:rFonts w:eastAsia="Times New Roman"/>
          <w:sz w:val="24"/>
          <w:szCs w:val="24"/>
          <w:lang w:eastAsia="en-GB"/>
        </w:rPr>
        <w:t xml:space="preserve"> River Walk</w:t>
      </w:r>
      <w:r w:rsidR="00F6256A" w:rsidRPr="00F6256A">
        <w:rPr>
          <w:rFonts w:eastAsia="Times New Roman"/>
          <w:sz w:val="24"/>
          <w:szCs w:val="24"/>
          <w:lang w:eastAsia="en-GB"/>
        </w:rPr>
        <w:t xml:space="preserve"> North West</w:t>
      </w:r>
      <w:r w:rsidRPr="00F6256A">
        <w:rPr>
          <w:rFonts w:eastAsia="Times New Roman"/>
          <w:sz w:val="24"/>
          <w:szCs w:val="24"/>
          <w:lang w:eastAsia="en-GB"/>
        </w:rPr>
        <w:t xml:space="preserve"> operating company area</w:t>
      </w:r>
      <w:r w:rsidR="00435298" w:rsidRPr="6C614707">
        <w:rPr>
          <w:rFonts w:eastAsia="Times New Roman"/>
          <w:sz w:val="24"/>
          <w:szCs w:val="24"/>
          <w:lang w:eastAsia="en-GB"/>
        </w:rPr>
        <w:t xml:space="preserve"> subject to customer status and availability. In these terms “</w:t>
      </w:r>
      <w:r w:rsidR="00435298" w:rsidRPr="6C614707">
        <w:rPr>
          <w:rFonts w:eastAsia="Times New Roman"/>
          <w:b/>
          <w:bCs/>
          <w:sz w:val="24"/>
          <w:szCs w:val="24"/>
          <w:lang w:eastAsia="en-GB"/>
        </w:rPr>
        <w:t>You</w:t>
      </w:r>
      <w:r w:rsidR="00435298" w:rsidRPr="6C614707">
        <w:rPr>
          <w:rFonts w:eastAsia="Times New Roman"/>
          <w:sz w:val="24"/>
          <w:szCs w:val="24"/>
          <w:lang w:eastAsia="en-GB"/>
        </w:rPr>
        <w:t>” means the customer(s) and applies if the relevant Persimmon home is being acquired by one or more persons. “</w:t>
      </w:r>
      <w:r w:rsidR="00435298" w:rsidRPr="6C614707">
        <w:rPr>
          <w:rFonts w:eastAsia="Times New Roman"/>
          <w:b/>
          <w:bCs/>
          <w:sz w:val="24"/>
          <w:szCs w:val="24"/>
          <w:lang w:eastAsia="en-GB"/>
        </w:rPr>
        <w:t>Us</w:t>
      </w:r>
      <w:r w:rsidR="00435298" w:rsidRPr="6C614707">
        <w:rPr>
          <w:rFonts w:eastAsia="Times New Roman"/>
          <w:sz w:val="24"/>
          <w:szCs w:val="24"/>
          <w:lang w:eastAsia="en-GB"/>
        </w:rPr>
        <w:t>” and “</w:t>
      </w:r>
      <w:r w:rsidR="00435298" w:rsidRPr="6C614707">
        <w:rPr>
          <w:rFonts w:eastAsia="Times New Roman"/>
          <w:b/>
          <w:bCs/>
          <w:sz w:val="24"/>
          <w:szCs w:val="24"/>
          <w:lang w:eastAsia="en-GB"/>
        </w:rPr>
        <w:t>Our</w:t>
      </w:r>
      <w:r w:rsidR="00435298" w:rsidRPr="6C614707">
        <w:rPr>
          <w:rFonts w:eastAsia="Times New Roman"/>
          <w:sz w:val="24"/>
          <w:szCs w:val="24"/>
          <w:lang w:eastAsia="en-GB"/>
        </w:rPr>
        <w:t>” are references to Persimmon. “</w:t>
      </w:r>
      <w:r w:rsidR="00435298" w:rsidRPr="6C614707">
        <w:rPr>
          <w:rFonts w:eastAsia="Times New Roman"/>
          <w:b/>
          <w:bCs/>
          <w:sz w:val="24"/>
          <w:szCs w:val="24"/>
          <w:lang w:eastAsia="en-GB"/>
        </w:rPr>
        <w:t>The Offer</w:t>
      </w:r>
      <w:r w:rsidR="00435298" w:rsidRPr="6C614707">
        <w:rPr>
          <w:rFonts w:eastAsia="Times New Roman"/>
          <w:sz w:val="24"/>
          <w:szCs w:val="24"/>
          <w:lang w:eastAsia="en-GB"/>
        </w:rPr>
        <w:t xml:space="preserve">” means the offer detailed in paragraph </w:t>
      </w:r>
      <w:r w:rsidR="00282024" w:rsidRPr="6C614707">
        <w:rPr>
          <w:rFonts w:eastAsia="Times New Roman"/>
          <w:sz w:val="24"/>
          <w:szCs w:val="24"/>
          <w:lang w:eastAsia="en-GB"/>
        </w:rPr>
        <w:t>4</w:t>
      </w:r>
      <w:r w:rsidR="00435298" w:rsidRPr="6C614707">
        <w:rPr>
          <w:rFonts w:eastAsia="Times New Roman"/>
          <w:sz w:val="24"/>
          <w:szCs w:val="24"/>
          <w:lang w:eastAsia="en-GB"/>
        </w:rPr>
        <w:t xml:space="preserve"> below. The provision of the Offer is strictly subject to these terms and conditions. “</w:t>
      </w:r>
      <w:r w:rsidR="00435298" w:rsidRPr="6C614707">
        <w:rPr>
          <w:rFonts w:eastAsia="Times New Roman"/>
          <w:b/>
          <w:bCs/>
          <w:sz w:val="24"/>
          <w:szCs w:val="24"/>
          <w:lang w:eastAsia="en-GB"/>
        </w:rPr>
        <w:t>We</w:t>
      </w:r>
      <w:r w:rsidR="00435298" w:rsidRPr="6C614707">
        <w:rPr>
          <w:rFonts w:eastAsia="Times New Roman"/>
          <w:sz w:val="24"/>
          <w:szCs w:val="24"/>
          <w:lang w:eastAsia="en-GB"/>
        </w:rPr>
        <w:t>” means Us and You.</w:t>
      </w:r>
      <w:r w:rsidR="004266BF" w:rsidRPr="6C614707">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6C614707">
        <w:rPr>
          <w:rFonts w:eastAsia="Times New Roman"/>
          <w:sz w:val="24"/>
          <w:szCs w:val="24"/>
          <w:lang w:eastAsia="en-GB"/>
        </w:rPr>
        <w:t xml:space="preserve"> </w:t>
      </w:r>
    </w:p>
    <w:p w14:paraId="24F45AA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D464E79" w14:textId="26AD6688" w:rsidR="00282024" w:rsidRPr="000549CB" w:rsidRDefault="00282024" w:rsidP="6C614707">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5A4798">
        <w:rPr>
          <w:rFonts w:eastAsia="Times New Roman"/>
          <w:kern w:val="0"/>
          <w:sz w:val="24"/>
          <w:szCs w:val="24"/>
          <w:lang w:eastAsia="en-GB"/>
          <w14:ligatures w14:val="none"/>
        </w:rPr>
        <w:t xml:space="preserve">during the Offer Period </w:t>
      </w:r>
      <w:r w:rsidRPr="000549CB">
        <w:rPr>
          <w:rFonts w:eastAsia="Times New Roman"/>
          <w:kern w:val="0"/>
          <w:sz w:val="24"/>
          <w:szCs w:val="24"/>
          <w:lang w:eastAsia="en-GB"/>
          <w14:ligatures w14:val="none"/>
        </w:rPr>
        <w:t xml:space="preserve">whether or not You </w:t>
      </w:r>
      <w:r w:rsidR="00087BA1">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5A4798">
        <w:rPr>
          <w:rFonts w:eastAsia="Times New Roman"/>
          <w:kern w:val="0"/>
          <w:sz w:val="24"/>
          <w:szCs w:val="24"/>
          <w:lang w:eastAsia="en-GB"/>
          <w14:ligatures w14:val="none"/>
        </w:rPr>
        <w:t xml:space="preserve"> (qualification would </w:t>
      </w:r>
      <w:r w:rsidR="005A4798" w:rsidRPr="6C614707">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home to which Our Offer relates no later </w:t>
      </w:r>
      <w:r w:rsidRPr="00F6256A">
        <w:rPr>
          <w:rFonts w:eastAsia="Times New Roman"/>
          <w:kern w:val="0"/>
          <w:sz w:val="24"/>
          <w:szCs w:val="24"/>
          <w:lang w:eastAsia="en-GB"/>
          <w14:ligatures w14:val="none"/>
        </w:rPr>
        <w:t xml:space="preserve">than </w:t>
      </w:r>
      <w:r w:rsidR="00864476">
        <w:rPr>
          <w:rFonts w:eastAsia="Times New Roman"/>
          <w:sz w:val="24"/>
          <w:szCs w:val="24"/>
          <w:lang w:eastAsia="en-GB"/>
        </w:rPr>
        <w:t>25</w:t>
      </w:r>
      <w:r w:rsidR="00864476" w:rsidRPr="00864476">
        <w:rPr>
          <w:rFonts w:eastAsia="Times New Roman"/>
          <w:sz w:val="24"/>
          <w:szCs w:val="24"/>
          <w:vertAlign w:val="superscript"/>
          <w:lang w:eastAsia="en-GB"/>
        </w:rPr>
        <w:t>th</w:t>
      </w:r>
      <w:r w:rsidR="00864476">
        <w:rPr>
          <w:rFonts w:eastAsia="Times New Roman"/>
          <w:sz w:val="24"/>
          <w:szCs w:val="24"/>
          <w:lang w:eastAsia="en-GB"/>
        </w:rPr>
        <w:t xml:space="preserve"> September</w:t>
      </w:r>
      <w:r w:rsidR="4287392F" w:rsidRPr="6C614707">
        <w:rPr>
          <w:rFonts w:eastAsia="Times New Roman"/>
          <w:sz w:val="24"/>
          <w:szCs w:val="24"/>
          <w:lang w:eastAsia="en-GB"/>
        </w:rPr>
        <w:t xml:space="preserve"> </w:t>
      </w:r>
      <w:r w:rsidRPr="6C614707">
        <w:rPr>
          <w:rFonts w:eastAsia="Times New Roman"/>
          <w:sz w:val="24"/>
          <w:szCs w:val="24"/>
          <w:lang w:eastAsia="en-GB"/>
        </w:rPr>
        <w:t>(time being of the essence).</w:t>
      </w:r>
      <w:r w:rsidR="008B6C2D" w:rsidRPr="6C614707">
        <w:rPr>
          <w:rFonts w:eastAsia="Times New Roman"/>
          <w:sz w:val="24"/>
          <w:szCs w:val="24"/>
          <w:highlight w:val="yellow"/>
          <w:lang w:eastAsia="en-GB"/>
        </w:rPr>
        <w:t xml:space="preserve"> </w:t>
      </w:r>
    </w:p>
    <w:p w14:paraId="1D3D4C54"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3A5FA39"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217D3008" w14:textId="77777777" w:rsidR="00435298" w:rsidRPr="000549CB" w:rsidRDefault="00435298" w:rsidP="00435298">
      <w:pPr>
        <w:pStyle w:val="ListParagraph"/>
        <w:jc w:val="both"/>
        <w:rPr>
          <w:rFonts w:eastAsia="Times New Roman"/>
          <w:kern w:val="0"/>
          <w:sz w:val="24"/>
          <w:szCs w:val="24"/>
          <w:lang w:eastAsia="en-GB"/>
          <w14:ligatures w14:val="none"/>
        </w:rPr>
      </w:pPr>
    </w:p>
    <w:p w14:paraId="5AA855C8" w14:textId="50C7DF4D"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equates to</w:t>
      </w:r>
      <w:r w:rsidR="00CA261E">
        <w:rPr>
          <w:rFonts w:eastAsia="Times New Roman"/>
          <w:kern w:val="0"/>
          <w:sz w:val="24"/>
          <w:szCs w:val="24"/>
          <w:lang w:eastAsia="en-GB"/>
          <w14:ligatures w14:val="none"/>
        </w:rPr>
        <w:t xml:space="preserve"> £10,000 </w:t>
      </w:r>
      <w:r w:rsidR="0033559E">
        <w:rPr>
          <w:rFonts w:eastAsia="Times New Roman"/>
          <w:kern w:val="0"/>
          <w:sz w:val="24"/>
          <w:szCs w:val="24"/>
          <w:lang w:eastAsia="en-GB"/>
          <w14:ligatures w14:val="none"/>
        </w:rPr>
        <w:t>of the Price and is paid by way of a contribution to the Deposit</w:t>
      </w:r>
      <w:r w:rsidRPr="000549CB">
        <w:rPr>
          <w:rFonts w:eastAsia="Times New Roman"/>
          <w:kern w:val="0"/>
          <w:sz w:val="24"/>
          <w:szCs w:val="24"/>
          <w:lang w:eastAsia="en-GB"/>
          <w14:ligatures w14:val="none"/>
        </w:rPr>
        <w:t>; and</w:t>
      </w:r>
    </w:p>
    <w:p w14:paraId="06EFC050" w14:textId="0BCBBBF2"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shall not exceed </w:t>
      </w:r>
      <w:r w:rsidRPr="00F6256A">
        <w:rPr>
          <w:rFonts w:eastAsia="Times New Roman"/>
          <w:kern w:val="0"/>
          <w:sz w:val="24"/>
          <w:szCs w:val="24"/>
          <w:lang w:eastAsia="en-GB"/>
          <w14:ligatures w14:val="none"/>
        </w:rPr>
        <w:t>£</w:t>
      </w:r>
      <w:r w:rsidR="00864476">
        <w:rPr>
          <w:rFonts w:eastAsia="Times New Roman"/>
          <w:sz w:val="24"/>
          <w:szCs w:val="24"/>
          <w:lang w:eastAsia="en-GB"/>
        </w:rPr>
        <w:t>1</w:t>
      </w:r>
      <w:r w:rsidR="00CA261E">
        <w:rPr>
          <w:rFonts w:eastAsia="Times New Roman"/>
          <w:sz w:val="24"/>
          <w:szCs w:val="24"/>
          <w:lang w:eastAsia="en-GB"/>
        </w:rPr>
        <w:t>0,000</w:t>
      </w:r>
      <w:r w:rsidRPr="2841BB51">
        <w:rPr>
          <w:rFonts w:eastAsia="Times New Roman"/>
          <w:sz w:val="24"/>
          <w:szCs w:val="24"/>
          <w:lang w:eastAsia="en-GB"/>
        </w:rPr>
        <w:t xml:space="preserve"> and </w:t>
      </w:r>
    </w:p>
    <w:p w14:paraId="36B16AB2"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A479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4F56F9E4"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6BD87C1"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Regardless of the Offer that We say You are entitled to receive on or prior to reservation of the Persimmon home, You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400DCE7B"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6CB7169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46EA1A0F"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1DF699AD"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Government Help to Buy or similar scheme; or</w:t>
      </w:r>
    </w:p>
    <w:p w14:paraId="18724EBA"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7442F6FB"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4809EAFA"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3F8852F6"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6BE36E8C"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F14E022" w14:textId="77777777"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2EE721CA" w14:textId="77777777"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74080704" w14:textId="77777777"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73020CFA" w14:textId="77777777"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D49E5" w14:textId="77777777" w:rsidR="009243C7" w:rsidRDefault="009243C7" w:rsidP="008B6C2D">
      <w:pPr>
        <w:spacing w:after="0" w:line="240" w:lineRule="auto"/>
      </w:pPr>
      <w:r>
        <w:separator/>
      </w:r>
    </w:p>
  </w:endnote>
  <w:endnote w:type="continuationSeparator" w:id="0">
    <w:p w14:paraId="1FC16396" w14:textId="77777777" w:rsidR="009243C7" w:rsidRDefault="009243C7"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94FE" w14:textId="77777777" w:rsidR="008B6C2D" w:rsidRDefault="008B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8AADE" w14:textId="77777777" w:rsidR="008B6C2D" w:rsidRDefault="008B6C2D">
    <w:pPr>
      <w:pStyle w:val="Footer"/>
    </w:pPr>
    <w:r>
      <w:t xml:space="preserve">DOC 3 – persimmon Ts and Cs – Deposit paid offer – V01 – </w:t>
    </w:r>
    <w:r w:rsidR="00087BA1">
      <w:t>Oct</w:t>
    </w:r>
    <w:r>
      <w:t xml:space="preserve"> 25</w:t>
    </w:r>
  </w:p>
  <w:p w14:paraId="6D3FEAAD" w14:textId="77777777" w:rsidR="008B6C2D" w:rsidRDefault="008B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1DB6" w14:textId="77777777" w:rsidR="008B6C2D" w:rsidRDefault="008B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2BFF9" w14:textId="77777777" w:rsidR="009243C7" w:rsidRDefault="009243C7" w:rsidP="008B6C2D">
      <w:pPr>
        <w:spacing w:after="0" w:line="240" w:lineRule="auto"/>
      </w:pPr>
      <w:r>
        <w:separator/>
      </w:r>
    </w:p>
  </w:footnote>
  <w:footnote w:type="continuationSeparator" w:id="0">
    <w:p w14:paraId="75D81B96" w14:textId="77777777" w:rsidR="009243C7" w:rsidRDefault="009243C7" w:rsidP="008B6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373DC" w14:textId="77777777" w:rsidR="008B6C2D" w:rsidRDefault="008B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251F9" w14:textId="77777777" w:rsidR="008B6C2D" w:rsidRDefault="008B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594C" w14:textId="77777777" w:rsidR="008B6C2D" w:rsidRDefault="008B6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9EF"/>
    <w:rsid w:val="0002271C"/>
    <w:rsid w:val="0003707F"/>
    <w:rsid w:val="00087BA1"/>
    <w:rsid w:val="000B0482"/>
    <w:rsid w:val="000D2028"/>
    <w:rsid w:val="00134CF8"/>
    <w:rsid w:val="00152BB0"/>
    <w:rsid w:val="00282024"/>
    <w:rsid w:val="00294F1F"/>
    <w:rsid w:val="002D7C04"/>
    <w:rsid w:val="002E63A4"/>
    <w:rsid w:val="0033559E"/>
    <w:rsid w:val="004266BF"/>
    <w:rsid w:val="00435298"/>
    <w:rsid w:val="00464A52"/>
    <w:rsid w:val="00563032"/>
    <w:rsid w:val="00563B92"/>
    <w:rsid w:val="00567DD1"/>
    <w:rsid w:val="005A4798"/>
    <w:rsid w:val="005E58F0"/>
    <w:rsid w:val="006502E6"/>
    <w:rsid w:val="007B3045"/>
    <w:rsid w:val="00835552"/>
    <w:rsid w:val="00864476"/>
    <w:rsid w:val="008B6C2D"/>
    <w:rsid w:val="009243C7"/>
    <w:rsid w:val="00AE76AE"/>
    <w:rsid w:val="00AF568B"/>
    <w:rsid w:val="00B52CDC"/>
    <w:rsid w:val="00B76B5C"/>
    <w:rsid w:val="00C10A6E"/>
    <w:rsid w:val="00C276D3"/>
    <w:rsid w:val="00CA261E"/>
    <w:rsid w:val="00D46F6F"/>
    <w:rsid w:val="00E7569A"/>
    <w:rsid w:val="00F6256A"/>
    <w:rsid w:val="00F65EF5"/>
    <w:rsid w:val="00F77C71"/>
    <w:rsid w:val="00FA69EF"/>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8FFDB"/>
  <w15:chartTrackingRefBased/>
  <w15:docId w15:val="{BE8E5507-E987-4152-A03A-BB46F9633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ie.raftery\Downloads\5-deposit-paid-river-walk-plot-36%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c8b3ca7-8855-47ab-b4db-83c1be321657" xsi:nil="true"/>
    <lcf76f155ced4ddcb4097134ff3c332f xmlns="be5ebee0-2927-44e4-88c5-aa860942b90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FA56B3279BB34680AD52F6B61E1E5C" ma:contentTypeVersion="15" ma:contentTypeDescription="Create a new document." ma:contentTypeScope="" ma:versionID="9805eade8dbc59b3a48ed1d0da22db2e">
  <xsd:schema xmlns:xsd="http://www.w3.org/2001/XMLSchema" xmlns:xs="http://www.w3.org/2001/XMLSchema" xmlns:p="http://schemas.microsoft.com/office/2006/metadata/properties" xmlns:ns1="http://schemas.microsoft.com/sharepoint/v3" xmlns:ns2="be5ebee0-2927-44e4-88c5-aa860942b902" xmlns:ns3="0c8b3ca7-8855-47ab-b4db-83c1be321657" targetNamespace="http://schemas.microsoft.com/office/2006/metadata/properties" ma:root="true" ma:fieldsID="7c2ede6f3411e35b176fdde9fc82461b" ns1:_="" ns2:_="" ns3:_="">
    <xsd:import namespace="http://schemas.microsoft.com/sharepoint/v3"/>
    <xsd:import namespace="be5ebee0-2927-44e4-88c5-aa860942b902"/>
    <xsd:import namespace="0c8b3ca7-8855-47ab-b4db-83c1be3216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5ebee0-2927-44e4-88c5-aa860942b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8b3ca7-8855-47ab-b4db-83c1be32165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27eb73c-00e6-44ca-92fb-2351dc4adafd}" ma:internalName="TaxCatchAll" ma:showField="CatchAllData" ma:web="0c8b3ca7-8855-47ab-b4db-83c1be321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0c8b3ca7-8855-47ab-b4db-83c1be321657"/>
    <ds:schemaRef ds:uri="be5ebee0-2927-44e4-88c5-aa860942b902"/>
    <ds:schemaRef ds:uri="http://schemas.microsoft.com/sharepoint/v3"/>
  </ds:schemaRefs>
</ds:datastoreItem>
</file>

<file path=customXml/itemProps2.xml><?xml version="1.0" encoding="utf-8"?>
<ds:datastoreItem xmlns:ds="http://schemas.openxmlformats.org/officeDocument/2006/customXml" ds:itemID="{55B8759A-2D6F-4861-AB2E-57B8C126B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5ebee0-2927-44e4-88c5-aa860942b902"/>
    <ds:schemaRef ds:uri="0c8b3ca7-8855-47ab-b4db-83c1be321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0BD8DE-B550-4CF6-846B-DA98B7E67BFB}">
  <ds:schemaRefs>
    <ds:schemaRef ds:uri="http://www.imanage.com/work/xmlschema"/>
  </ds:schemaRefs>
</ds:datastoreItem>
</file>

<file path=customXml/itemProps4.xml><?xml version="1.0" encoding="utf-8"?>
<ds:datastoreItem xmlns:ds="http://schemas.openxmlformats.org/officeDocument/2006/customXml" ds:itemID="{607749FA-4E95-4B1F-944B-6B63FDF91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5-deposit-paid-river-walk-plot-36 (2)</Template>
  <TotalTime>13</TotalTime>
  <Pages>2</Pages>
  <Words>608</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Persimmon PLC</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Raftery, Ellie</dc:creator>
  <cp:keywords/>
  <dc:description/>
  <cp:lastModifiedBy>Raftery, Ellie</cp:lastModifiedBy>
  <cp:revision>2</cp:revision>
  <dcterms:created xsi:type="dcterms:W3CDTF">2026-08-19T12:29:00Z</dcterms:created>
  <dcterms:modified xsi:type="dcterms:W3CDTF">2026-08-19T12:45:00Z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0x0101005DFA56B3279BB34680AD52F6B61E1E5C</vt:lpwstr>
  </property>
  <property fmtid="{D5CDD505-2E9C-101B-9397-08002B2CF9AE}" pid="3" name="MediaServiceImageTags">
    <vt:lpwstr/>
  </property>
</Properties>
</file>